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D8715" w14:textId="77777777" w:rsidR="003960A9" w:rsidRDefault="003960A9" w:rsidP="00F56FE8">
      <w:pPr>
        <w:pStyle w:val="Overskrift1"/>
      </w:pPr>
      <w:bookmarkStart w:id="0" w:name="Overskrift"/>
      <w:bookmarkEnd w:id="0"/>
    </w:p>
    <w:p w14:paraId="6933E843" w14:textId="77777777" w:rsidR="00B26E8B" w:rsidRDefault="00B26E8B" w:rsidP="009404BB">
      <w:pPr>
        <w:pStyle w:val="Overskrift1"/>
        <w:spacing w:after="360"/>
      </w:pPr>
      <w:bookmarkStart w:id="1" w:name="Start"/>
      <w:bookmarkEnd w:id="1"/>
      <w:r>
        <w:t xml:space="preserve">Anmeldelse til </w:t>
      </w:r>
      <w:r w:rsidRPr="00EB3C08">
        <w:t xml:space="preserve">Finanstilsynets register over repræsentanter </w:t>
      </w:r>
      <w:r w:rsidR="004A0738">
        <w:t>for</w:t>
      </w:r>
      <w:r w:rsidRPr="00EB3C08">
        <w:t xml:space="preserve"> obligationsudstedelser</w:t>
      </w:r>
    </w:p>
    <w:p w14:paraId="07623A4E" w14:textId="77777777" w:rsidR="009404BB" w:rsidRDefault="009404BB" w:rsidP="00604D59">
      <w:pPr>
        <w:pStyle w:val="Overskrift2"/>
        <w:sectPr w:rsidR="009404BB" w:rsidSect="00192621">
          <w:headerReference w:type="default" r:id="rId8"/>
          <w:footerReference w:type="default" r:id="rId9"/>
          <w:endnotePr>
            <w:numFmt w:val="decimal"/>
          </w:endnotePr>
          <w:pgSz w:w="16838" w:h="11906" w:orient="landscape"/>
          <w:pgMar w:top="1134" w:right="1418" w:bottom="1134" w:left="1701" w:header="284" w:footer="709" w:gutter="0"/>
          <w:cols w:space="708"/>
          <w:docGrid w:linePitch="360"/>
        </w:sectPr>
      </w:pPr>
    </w:p>
    <w:p w14:paraId="2BB0BB72" w14:textId="77777777" w:rsidR="00604D59" w:rsidRDefault="009404BB" w:rsidP="009404BB">
      <w:pPr>
        <w:pStyle w:val="Overskrift2"/>
        <w:spacing w:before="0"/>
      </w:pPr>
      <w:r>
        <w:t>Repræsentanter i forbindelse med obligationsudstedelser</w:t>
      </w:r>
    </w:p>
    <w:p w14:paraId="3613E1C7" w14:textId="2C9B15DC" w:rsidR="00604D59" w:rsidRDefault="00604D59" w:rsidP="00604D59">
      <w:r>
        <w:t>Reglerne</w:t>
      </w:r>
      <w:r w:rsidR="00546CFA">
        <w:t xml:space="preserve"> i kapitel 4</w:t>
      </w:r>
      <w:r w:rsidR="00557C9C">
        <w:t xml:space="preserve"> i </w:t>
      </w:r>
      <w:r w:rsidR="00557C9C" w:rsidRPr="00604D59">
        <w:t xml:space="preserve">lov om </w:t>
      </w:r>
      <w:r w:rsidR="00546CFA">
        <w:t>kapitalmarkeder</w:t>
      </w:r>
      <w:r>
        <w:t xml:space="preserve"> giver mulighed for at registrere en repræsentant (en </w:t>
      </w:r>
      <w:r w:rsidR="00AC309B">
        <w:t>”</w:t>
      </w:r>
      <w:proofErr w:type="spellStart"/>
      <w:r>
        <w:t>trustee</w:t>
      </w:r>
      <w:proofErr w:type="spellEnd"/>
      <w:r w:rsidR="00AC309B">
        <w:t>”</w:t>
      </w:r>
      <w:r>
        <w:t xml:space="preserve">) på obligationsudstedelser, således at repræsentanten kan fungere som kontaktpunkt mellem udsteder og obligationsejerne. Repræsentanten får også en række andre </w:t>
      </w:r>
      <w:r w:rsidR="00AC309B">
        <w:t>rettigheder og pligter</w:t>
      </w:r>
      <w:r>
        <w:t>, f</w:t>
      </w:r>
      <w:r w:rsidR="00AC309B">
        <w:t>.eks.</w:t>
      </w:r>
      <w:r>
        <w:t xml:space="preserve"> kan repræsentanten holde sikkerheder på vegne af obligationsejerne og repræsentere obligationsejerne i forbindelse med udsteders misligholdelse eller konkurs. </w:t>
      </w:r>
    </w:p>
    <w:p w14:paraId="33C94F35" w14:textId="77777777" w:rsidR="00604D59" w:rsidRDefault="00604D59" w:rsidP="00604D59"/>
    <w:p w14:paraId="4CF07BC5" w14:textId="06D2EB1D" w:rsidR="00604D59" w:rsidRDefault="00604D59" w:rsidP="00604D59">
      <w:r>
        <w:t>I forbindelse med refinansieringstransaktioner, jf. §§ 152 i-152y i lov om finansiel virksomhed</w:t>
      </w:r>
      <w:r w:rsidR="00AC309B">
        <w:t>,</w:t>
      </w:r>
      <w:r>
        <w:t xml:space="preserve"> kan parterne også vælge at udpege en repræsentant på obligationsudstedelsen</w:t>
      </w:r>
      <w:r w:rsidR="00AC309B">
        <w:t>, jf. kapitel 4 i lov om kapitalmarkeder</w:t>
      </w:r>
      <w:r>
        <w:t xml:space="preserve"> Henset til sammenhængen mellem de to regelsæt, </w:t>
      </w:r>
      <w:r w:rsidR="00AC309B">
        <w:t>skal det angives, om obligationsudstedelsen, som repræsentanten repræsenterer, er tilknyttet et refinansieringsregister</w:t>
      </w:r>
      <w:r>
        <w:t>.</w:t>
      </w:r>
    </w:p>
    <w:p w14:paraId="40C91466" w14:textId="77777777" w:rsidR="009404BB" w:rsidRDefault="009404BB" w:rsidP="00604D59"/>
    <w:p w14:paraId="7D20731B" w14:textId="77777777" w:rsidR="00604D59" w:rsidRDefault="00604D59" w:rsidP="00604D59">
      <w:r>
        <w:t xml:space="preserve">Det er frivilligt om parterne i en obligationsudstedelse vælger at udpege en repræsentant og derefter lade repræsentanten registrere. Reglerne i </w:t>
      </w:r>
      <w:r w:rsidR="00546CFA">
        <w:t xml:space="preserve">kapitel 4 i </w:t>
      </w:r>
      <w:r w:rsidR="00546CFA" w:rsidRPr="00604D59">
        <w:t xml:space="preserve">lov om </w:t>
      </w:r>
      <w:r w:rsidR="00546CFA">
        <w:t xml:space="preserve">kapitalmarkeder </w:t>
      </w:r>
      <w:r w:rsidR="0029402F">
        <w:t xml:space="preserve">og i bekendtgørelse om repræsentanter i forbindelse </w:t>
      </w:r>
      <w:bookmarkStart w:id="2" w:name="_GoBack"/>
      <w:bookmarkEnd w:id="2"/>
      <w:r w:rsidR="0029402F">
        <w:t>med obligationsudstedelser</w:t>
      </w:r>
      <w:r>
        <w:t xml:space="preserve"> skal overholdes, hvis lovens muligheder skal finde anvendelse. </w:t>
      </w:r>
    </w:p>
    <w:p w14:paraId="60ECBBC8" w14:textId="77777777" w:rsidR="00604D59" w:rsidRPr="009404BB" w:rsidRDefault="00604D59" w:rsidP="00604D59">
      <w:pPr>
        <w:pStyle w:val="Overskrift2"/>
      </w:pPr>
      <w:r w:rsidRPr="009404BB">
        <w:t>Anmodning om registrering</w:t>
      </w:r>
    </w:p>
    <w:p w14:paraId="74ECD3ED" w14:textId="77777777" w:rsidR="00B26E8B" w:rsidRPr="009404BB" w:rsidRDefault="00B26E8B" w:rsidP="00B26E8B">
      <w:r w:rsidRPr="009404BB">
        <w:t>Anmeldelsesblanketten skal sendes til:</w:t>
      </w:r>
    </w:p>
    <w:p w14:paraId="3C8B16FF" w14:textId="77777777" w:rsidR="00B26E8B" w:rsidRPr="009404BB" w:rsidRDefault="00B26E8B" w:rsidP="00B26E8B"/>
    <w:p w14:paraId="3EFDFDB1" w14:textId="77777777" w:rsidR="00B26E8B" w:rsidRPr="009404BB" w:rsidRDefault="00B26E8B" w:rsidP="00B26E8B">
      <w:r w:rsidRPr="009404BB">
        <w:t>Finanstilsynet</w:t>
      </w:r>
    </w:p>
    <w:p w14:paraId="30FA4CF6" w14:textId="2EA27E9D" w:rsidR="00B26E8B" w:rsidRPr="009404BB" w:rsidRDefault="009E4236" w:rsidP="00B26E8B">
      <w:r>
        <w:t>Strandgade 29</w:t>
      </w:r>
    </w:p>
    <w:p w14:paraId="0D675528" w14:textId="2EC1F919" w:rsidR="00B26E8B" w:rsidRPr="009404BB" w:rsidRDefault="009E4236" w:rsidP="00B26E8B">
      <w:r>
        <w:t>1401</w:t>
      </w:r>
      <w:r w:rsidR="00B26E8B" w:rsidRPr="009404BB">
        <w:t xml:space="preserve"> København </w:t>
      </w:r>
      <w:r>
        <w:t>K</w:t>
      </w:r>
    </w:p>
    <w:p w14:paraId="503AA690" w14:textId="757334D0" w:rsidR="00B26E8B" w:rsidRPr="009404BB" w:rsidRDefault="00B26E8B" w:rsidP="00B26E8B">
      <w:pPr>
        <w:spacing w:line="240" w:lineRule="auto"/>
        <w:jc w:val="left"/>
      </w:pPr>
      <w:r w:rsidRPr="009404BB">
        <w:t xml:space="preserve">E-mail: </w:t>
      </w:r>
      <w:hyperlink r:id="rId10" w:history="1">
        <w:r w:rsidR="00D377EF">
          <w:rPr>
            <w:rStyle w:val="Hyperlink"/>
          </w:rPr>
          <w:t>repraesentanter@ftnet.dk</w:t>
        </w:r>
      </w:hyperlink>
      <w:r w:rsidRPr="009404BB">
        <w:t xml:space="preserve"> </w:t>
      </w:r>
    </w:p>
    <w:p w14:paraId="7514C3A4" w14:textId="77777777" w:rsidR="00B26E8B" w:rsidRPr="009404BB" w:rsidRDefault="00B26E8B" w:rsidP="00B26E8B">
      <w:pPr>
        <w:spacing w:line="240" w:lineRule="auto"/>
        <w:jc w:val="left"/>
      </w:pPr>
    </w:p>
    <w:p w14:paraId="38A268E8" w14:textId="77777777" w:rsidR="00B26E8B" w:rsidRPr="009404BB" w:rsidRDefault="00B26E8B" w:rsidP="00B26E8B">
      <w:pPr>
        <w:spacing w:line="240" w:lineRule="auto"/>
        <w:jc w:val="left"/>
      </w:pPr>
    </w:p>
    <w:p w14:paraId="499F6FB6" w14:textId="77777777" w:rsidR="00B26E8B" w:rsidRDefault="00B26E8B" w:rsidP="00B26E8B">
      <w:pPr>
        <w:spacing w:line="240" w:lineRule="auto"/>
        <w:jc w:val="left"/>
      </w:pPr>
      <w:r w:rsidRPr="009404BB">
        <w:t>Vejledning til udfyldelse</w:t>
      </w:r>
      <w:r w:rsidR="00942FCC" w:rsidRPr="009404BB">
        <w:t xml:space="preserve"> af blanketten</w:t>
      </w:r>
      <w:r w:rsidRPr="009404BB">
        <w:t xml:space="preserve"> er vedlagt dette anmeldelsesskema.</w:t>
      </w:r>
    </w:p>
    <w:p w14:paraId="048D7462" w14:textId="77777777" w:rsidR="009404BB" w:rsidRDefault="009404BB" w:rsidP="00B26E8B">
      <w:pPr>
        <w:spacing w:line="240" w:lineRule="auto"/>
        <w:jc w:val="left"/>
        <w:sectPr w:rsidR="009404BB" w:rsidSect="009404BB">
          <w:endnotePr>
            <w:numFmt w:val="decimal"/>
          </w:endnotePr>
          <w:type w:val="continuous"/>
          <w:pgSz w:w="16838" w:h="11906" w:orient="landscape"/>
          <w:pgMar w:top="1134" w:right="1418" w:bottom="1134" w:left="1701" w:header="284" w:footer="709" w:gutter="0"/>
          <w:cols w:num="2" w:space="708"/>
          <w:docGrid w:linePitch="360"/>
        </w:sectPr>
      </w:pPr>
    </w:p>
    <w:p w14:paraId="41B69038" w14:textId="77777777" w:rsidR="00B26E8B" w:rsidRPr="007B12D1" w:rsidRDefault="00B26E8B" w:rsidP="00B26E8B">
      <w:pPr>
        <w:spacing w:line="240" w:lineRule="auto"/>
        <w:jc w:val="left"/>
        <w:rPr>
          <w:rFonts w:ascii="Constantia" w:eastAsiaTheme="majorEastAsia" w:hAnsi="Constantia" w:cstheme="majorBidi"/>
          <w:b/>
          <w:bCs/>
          <w:color w:val="000000" w:themeColor="text1"/>
          <w:sz w:val="22"/>
          <w:szCs w:val="26"/>
        </w:rPr>
      </w:pPr>
      <w:r w:rsidRPr="007B12D1">
        <w:br w:type="page"/>
      </w:r>
    </w:p>
    <w:p w14:paraId="13C78C2A" w14:textId="77777777" w:rsidR="00B26E8B" w:rsidRDefault="00B26E8B" w:rsidP="00B26E8B">
      <w:pPr>
        <w:pStyle w:val="Overskrift2"/>
      </w:pPr>
      <w:r>
        <w:lastRenderedPageBreak/>
        <w:t>Oplysninger, der skal indgå i registeret:</w:t>
      </w:r>
    </w:p>
    <w:tbl>
      <w:tblPr>
        <w:tblStyle w:val="Tabel-Gitter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843"/>
        <w:gridCol w:w="1559"/>
        <w:gridCol w:w="1559"/>
        <w:gridCol w:w="1843"/>
        <w:gridCol w:w="1843"/>
        <w:gridCol w:w="1842"/>
      </w:tblGrid>
      <w:tr w:rsidR="00C60F66" w14:paraId="24C3EEBF" w14:textId="77777777" w:rsidTr="00C60F66">
        <w:tc>
          <w:tcPr>
            <w:tcW w:w="2127" w:type="dxa"/>
          </w:tcPr>
          <w:p w14:paraId="7303ED97" w14:textId="77777777" w:rsidR="00C60F66" w:rsidRPr="005857FD" w:rsidRDefault="00C60F66" w:rsidP="006E07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Repræsentantens </w:t>
            </w:r>
            <w:r w:rsidRPr="005857FD">
              <w:rPr>
                <w:b/>
                <w:sz w:val="20"/>
              </w:rPr>
              <w:t>navn</w:t>
            </w:r>
            <w:r>
              <w:rPr>
                <w:b/>
                <w:sz w:val="20"/>
              </w:rPr>
              <w:t xml:space="preserve">, </w:t>
            </w:r>
            <w:r w:rsidRPr="005857FD">
              <w:rPr>
                <w:b/>
                <w:sz w:val="20"/>
              </w:rPr>
              <w:t>adresse</w:t>
            </w:r>
            <w:r>
              <w:rPr>
                <w:b/>
                <w:sz w:val="20"/>
              </w:rPr>
              <w:t xml:space="preserve"> og </w:t>
            </w:r>
            <w:r w:rsidRPr="005857FD">
              <w:rPr>
                <w:b/>
                <w:sz w:val="20"/>
              </w:rPr>
              <w:t xml:space="preserve">CVR-nr. </w:t>
            </w:r>
            <w:r w:rsidRPr="005857FD">
              <w:rPr>
                <w:sz w:val="20"/>
                <w:vertAlign w:val="superscript"/>
              </w:rPr>
              <w:t>[1]</w:t>
            </w:r>
          </w:p>
        </w:tc>
        <w:tc>
          <w:tcPr>
            <w:tcW w:w="2268" w:type="dxa"/>
          </w:tcPr>
          <w:p w14:paraId="78BEAFF0" w14:textId="77777777" w:rsidR="00C60F66" w:rsidRPr="00CC19ED" w:rsidRDefault="00C60F66" w:rsidP="006E07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Udsteders </w:t>
            </w:r>
            <w:r w:rsidRPr="005857FD">
              <w:rPr>
                <w:b/>
                <w:sz w:val="20"/>
              </w:rPr>
              <w:t xml:space="preserve">navn </w:t>
            </w:r>
            <w:r>
              <w:rPr>
                <w:b/>
                <w:sz w:val="20"/>
              </w:rPr>
              <w:t xml:space="preserve">og </w:t>
            </w:r>
            <w:r w:rsidRPr="005857FD">
              <w:rPr>
                <w:b/>
                <w:sz w:val="20"/>
              </w:rPr>
              <w:t xml:space="preserve">CVR-nr. </w:t>
            </w:r>
            <w:r>
              <w:rPr>
                <w:sz w:val="20"/>
                <w:vertAlign w:val="superscript"/>
              </w:rPr>
              <w:t>[2</w:t>
            </w:r>
            <w:r w:rsidRPr="005857FD">
              <w:rPr>
                <w:sz w:val="20"/>
                <w:vertAlign w:val="superscript"/>
              </w:rPr>
              <w:t>]</w:t>
            </w:r>
          </w:p>
        </w:tc>
        <w:tc>
          <w:tcPr>
            <w:tcW w:w="1843" w:type="dxa"/>
          </w:tcPr>
          <w:p w14:paraId="46709494" w14:textId="77777777" w:rsidR="00C60F66" w:rsidRPr="00BC26F2" w:rsidRDefault="00C60F66" w:rsidP="006E07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Udstedelsens</w:t>
            </w:r>
            <w:r w:rsidRPr="00BC26F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ISIN-kode</w:t>
            </w:r>
            <w:r w:rsidRPr="00BC26F2">
              <w:rPr>
                <w:b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[3</w:t>
            </w:r>
            <w:r w:rsidRPr="00BC26F2">
              <w:rPr>
                <w:sz w:val="20"/>
                <w:vertAlign w:val="superscript"/>
              </w:rPr>
              <w:t>]</w:t>
            </w:r>
          </w:p>
        </w:tc>
        <w:tc>
          <w:tcPr>
            <w:tcW w:w="1559" w:type="dxa"/>
          </w:tcPr>
          <w:p w14:paraId="6800DE7C" w14:textId="77777777" w:rsidR="00C60F66" w:rsidRPr="00BC26F2" w:rsidRDefault="00C60F66" w:rsidP="006E07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Udstedelsens størrelse og </w:t>
            </w:r>
            <w:r w:rsidRPr="00BC26F2">
              <w:rPr>
                <w:b/>
                <w:sz w:val="20"/>
              </w:rPr>
              <w:t xml:space="preserve">valuta </w:t>
            </w:r>
            <w:r>
              <w:rPr>
                <w:sz w:val="20"/>
                <w:vertAlign w:val="superscript"/>
              </w:rPr>
              <w:t>[4</w:t>
            </w:r>
            <w:r w:rsidRPr="00BC26F2">
              <w:rPr>
                <w:sz w:val="20"/>
                <w:vertAlign w:val="superscript"/>
              </w:rPr>
              <w:t>]</w:t>
            </w:r>
          </w:p>
        </w:tc>
        <w:tc>
          <w:tcPr>
            <w:tcW w:w="1559" w:type="dxa"/>
          </w:tcPr>
          <w:p w14:paraId="04642A65" w14:textId="77777777" w:rsidR="00C60F66" w:rsidRPr="00BC26F2" w:rsidRDefault="00C60F66" w:rsidP="006E07F6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Udstedelsens udløbsdato </w:t>
            </w:r>
          </w:p>
        </w:tc>
        <w:tc>
          <w:tcPr>
            <w:tcW w:w="1843" w:type="dxa"/>
          </w:tcPr>
          <w:p w14:paraId="11BB1506" w14:textId="77777777" w:rsidR="00C60F66" w:rsidRDefault="00C60F66" w:rsidP="006E07F6">
            <w:pPr>
              <w:jc w:val="left"/>
              <w:rPr>
                <w:b/>
                <w:sz w:val="20"/>
              </w:rPr>
            </w:pPr>
            <w:r w:rsidRPr="00BC26F2">
              <w:rPr>
                <w:b/>
                <w:sz w:val="20"/>
              </w:rPr>
              <w:t xml:space="preserve">Har udstedelsen tilknytning til </w:t>
            </w:r>
            <w:r>
              <w:rPr>
                <w:b/>
                <w:sz w:val="20"/>
              </w:rPr>
              <w:t xml:space="preserve">en refinansieringstransaktion </w:t>
            </w:r>
          </w:p>
          <w:p w14:paraId="512240B9" w14:textId="77777777" w:rsidR="00C60F66" w:rsidRDefault="00C60F66" w:rsidP="006E07F6">
            <w:pPr>
              <w:jc w:val="left"/>
              <w:rPr>
                <w:sz w:val="20"/>
                <w:vertAlign w:val="superscript"/>
              </w:rPr>
            </w:pPr>
            <w:r>
              <w:rPr>
                <w:b/>
                <w:sz w:val="20"/>
              </w:rPr>
              <w:t>(Ja / N</w:t>
            </w:r>
            <w:r w:rsidRPr="00BC26F2">
              <w:rPr>
                <w:b/>
                <w:sz w:val="20"/>
              </w:rPr>
              <w:t xml:space="preserve">ej)? </w:t>
            </w:r>
            <w:r>
              <w:rPr>
                <w:sz w:val="20"/>
                <w:vertAlign w:val="superscript"/>
              </w:rPr>
              <w:t>[5</w:t>
            </w:r>
            <w:r w:rsidRPr="00BC26F2">
              <w:rPr>
                <w:sz w:val="20"/>
                <w:vertAlign w:val="superscript"/>
              </w:rPr>
              <w:t>]</w:t>
            </w:r>
          </w:p>
          <w:p w14:paraId="2A19E63B" w14:textId="77777777" w:rsidR="00C60F66" w:rsidRPr="00BC26F2" w:rsidRDefault="00C60F66" w:rsidP="006E07F6">
            <w:pPr>
              <w:jc w:val="left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EA223ED" w14:textId="77777777" w:rsidR="00C60F66" w:rsidRPr="00BC26F2" w:rsidRDefault="00C60F66" w:rsidP="006E07F6">
            <w:pPr>
              <w:jc w:val="left"/>
              <w:rPr>
                <w:b/>
                <w:sz w:val="20"/>
              </w:rPr>
            </w:pPr>
            <w:r w:rsidRPr="00BC26F2">
              <w:rPr>
                <w:b/>
                <w:sz w:val="20"/>
              </w:rPr>
              <w:t>Har repræsentanten forhold</w:t>
            </w:r>
            <w:r>
              <w:rPr>
                <w:b/>
                <w:sz w:val="20"/>
              </w:rPr>
              <w:t xml:space="preserve"> el. </w:t>
            </w:r>
            <w:r w:rsidRPr="00BC26F2">
              <w:rPr>
                <w:b/>
                <w:sz w:val="20"/>
              </w:rPr>
              <w:t>forbindels</w:t>
            </w:r>
            <w:r>
              <w:rPr>
                <w:b/>
                <w:sz w:val="20"/>
              </w:rPr>
              <w:t>er til udsteder, jf. KML § 17 (Ja / N</w:t>
            </w:r>
            <w:r w:rsidRPr="00BC26F2">
              <w:rPr>
                <w:b/>
                <w:sz w:val="20"/>
              </w:rPr>
              <w:t xml:space="preserve">ej)? </w:t>
            </w:r>
            <w:r>
              <w:rPr>
                <w:sz w:val="20"/>
                <w:vertAlign w:val="superscript"/>
              </w:rPr>
              <w:t>[6</w:t>
            </w:r>
            <w:r w:rsidRPr="00BC26F2">
              <w:rPr>
                <w:sz w:val="20"/>
                <w:vertAlign w:val="superscript"/>
              </w:rPr>
              <w:t>]</w:t>
            </w:r>
          </w:p>
        </w:tc>
        <w:tc>
          <w:tcPr>
            <w:tcW w:w="1842" w:type="dxa"/>
          </w:tcPr>
          <w:p w14:paraId="6D49014E" w14:textId="77777777" w:rsidR="00C60F66" w:rsidRPr="00BC26F2" w:rsidRDefault="00C60F66" w:rsidP="006E07F6">
            <w:pPr>
              <w:jc w:val="left"/>
              <w:rPr>
                <w:b/>
                <w:sz w:val="20"/>
              </w:rPr>
            </w:pPr>
            <w:r w:rsidRPr="00D267A3">
              <w:rPr>
                <w:b/>
                <w:sz w:val="20"/>
              </w:rPr>
              <w:t xml:space="preserve">Er repræsentantens beføjelser begrænset til at holde sikkerheder (Ja / Nej)? </w:t>
            </w:r>
            <w:r w:rsidRPr="00D267A3">
              <w:rPr>
                <w:sz w:val="20"/>
                <w:vertAlign w:val="superscript"/>
              </w:rPr>
              <w:t>[7]</w:t>
            </w:r>
          </w:p>
        </w:tc>
      </w:tr>
      <w:tr w:rsidR="00C60F66" w14:paraId="38AD5ACE" w14:textId="77777777" w:rsidTr="00C60F66">
        <w:trPr>
          <w:trHeight w:val="1701"/>
        </w:trPr>
        <w:tc>
          <w:tcPr>
            <w:tcW w:w="2127" w:type="dxa"/>
          </w:tcPr>
          <w:p w14:paraId="0BAACDF6" w14:textId="77777777" w:rsidR="00C60F66" w:rsidRDefault="00C60F66" w:rsidP="006E07F6"/>
        </w:tc>
        <w:tc>
          <w:tcPr>
            <w:tcW w:w="2268" w:type="dxa"/>
          </w:tcPr>
          <w:p w14:paraId="32AC0F2A" w14:textId="77777777" w:rsidR="00C60F66" w:rsidRDefault="00C60F66" w:rsidP="006E07F6"/>
          <w:p w14:paraId="0DCE8BF6" w14:textId="77777777" w:rsidR="00C60F66" w:rsidRDefault="00C60F66" w:rsidP="006E07F6"/>
        </w:tc>
        <w:tc>
          <w:tcPr>
            <w:tcW w:w="1843" w:type="dxa"/>
          </w:tcPr>
          <w:p w14:paraId="47DC1DB4" w14:textId="77777777" w:rsidR="00C60F66" w:rsidRDefault="00C60F66" w:rsidP="006E07F6"/>
        </w:tc>
        <w:tc>
          <w:tcPr>
            <w:tcW w:w="1559" w:type="dxa"/>
          </w:tcPr>
          <w:p w14:paraId="626C6B37" w14:textId="77777777" w:rsidR="00C60F66" w:rsidRDefault="00C60F66" w:rsidP="006E07F6"/>
        </w:tc>
        <w:tc>
          <w:tcPr>
            <w:tcW w:w="1559" w:type="dxa"/>
          </w:tcPr>
          <w:p w14:paraId="7459FB3D" w14:textId="77777777" w:rsidR="00C60F66" w:rsidRDefault="00C60F66" w:rsidP="006E07F6"/>
        </w:tc>
        <w:tc>
          <w:tcPr>
            <w:tcW w:w="1843" w:type="dxa"/>
          </w:tcPr>
          <w:p w14:paraId="3B084055" w14:textId="77777777" w:rsidR="00C60F66" w:rsidRDefault="00C60F66" w:rsidP="006E07F6"/>
        </w:tc>
        <w:tc>
          <w:tcPr>
            <w:tcW w:w="1843" w:type="dxa"/>
          </w:tcPr>
          <w:p w14:paraId="4698C961" w14:textId="77777777" w:rsidR="00C60F66" w:rsidRDefault="00C60F66" w:rsidP="006E07F6"/>
        </w:tc>
        <w:tc>
          <w:tcPr>
            <w:tcW w:w="1842" w:type="dxa"/>
          </w:tcPr>
          <w:p w14:paraId="6E727988" w14:textId="77777777" w:rsidR="00C60F66" w:rsidRDefault="00C60F66" w:rsidP="006E07F6"/>
        </w:tc>
      </w:tr>
    </w:tbl>
    <w:p w14:paraId="48577F3C" w14:textId="77777777" w:rsidR="00AA60E7" w:rsidRDefault="00AA60E7" w:rsidP="00AA60E7"/>
    <w:p w14:paraId="5FB90413" w14:textId="77777777" w:rsidR="00B26E8B" w:rsidRDefault="00B26E8B" w:rsidP="00B26E8B">
      <w:pPr>
        <w:pStyle w:val="Overskrift2"/>
      </w:pPr>
      <w:r>
        <w:t>Øvrige oplysninger, der er nødvendige for behandling af anmeldelsen:</w:t>
      </w:r>
    </w:p>
    <w:tbl>
      <w:tblPr>
        <w:tblStyle w:val="Tabel-Gitter"/>
        <w:tblW w:w="14884" w:type="dxa"/>
        <w:tblInd w:w="-714" w:type="dxa"/>
        <w:tblLook w:val="04A0" w:firstRow="1" w:lastRow="0" w:firstColumn="1" w:lastColumn="0" w:noHBand="0" w:noVBand="1"/>
      </w:tblPr>
      <w:tblGrid>
        <w:gridCol w:w="5642"/>
        <w:gridCol w:w="9242"/>
      </w:tblGrid>
      <w:tr w:rsidR="00B26E8B" w14:paraId="1081F256" w14:textId="77777777" w:rsidTr="001C3E33">
        <w:trPr>
          <w:trHeight w:val="567"/>
        </w:trPr>
        <w:tc>
          <w:tcPr>
            <w:tcW w:w="5642" w:type="dxa"/>
          </w:tcPr>
          <w:p w14:paraId="57DE4097" w14:textId="5F87CA9D" w:rsidR="00B26E8B" w:rsidRPr="00583DC3" w:rsidRDefault="00511631" w:rsidP="00C60F66">
            <w:pPr>
              <w:rPr>
                <w:b/>
              </w:rPr>
            </w:pPr>
            <w:r w:rsidRPr="00583DC3">
              <w:rPr>
                <w:b/>
              </w:rPr>
              <w:t>Redegørelse for tilknytningskrav</w:t>
            </w:r>
            <w:r w:rsidR="00C60F66">
              <w:rPr>
                <w:b/>
              </w:rPr>
              <w:t xml:space="preserve"> </w:t>
            </w:r>
            <w:r w:rsidRPr="000A7415">
              <w:rPr>
                <w:vertAlign w:val="superscript"/>
              </w:rPr>
              <w:t>[</w:t>
            </w:r>
            <w:r w:rsidR="00C60F66">
              <w:rPr>
                <w:vertAlign w:val="superscript"/>
              </w:rPr>
              <w:t>8</w:t>
            </w:r>
            <w:r w:rsidRPr="000A7415">
              <w:rPr>
                <w:vertAlign w:val="superscript"/>
              </w:rPr>
              <w:t>]</w:t>
            </w:r>
          </w:p>
        </w:tc>
        <w:tc>
          <w:tcPr>
            <w:tcW w:w="9242" w:type="dxa"/>
          </w:tcPr>
          <w:p w14:paraId="0460CC15" w14:textId="77777777" w:rsidR="00B26E8B" w:rsidRDefault="00B26E8B" w:rsidP="00904ED3"/>
        </w:tc>
      </w:tr>
      <w:tr w:rsidR="00976E2B" w14:paraId="7F6D859F" w14:textId="77777777" w:rsidTr="001C3E33">
        <w:trPr>
          <w:trHeight w:val="567"/>
        </w:trPr>
        <w:tc>
          <w:tcPr>
            <w:tcW w:w="5642" w:type="dxa"/>
          </w:tcPr>
          <w:p w14:paraId="643A8343" w14:textId="7774DD05" w:rsidR="00976E2B" w:rsidRPr="00583DC3" w:rsidRDefault="00976E2B" w:rsidP="00C60F66">
            <w:pPr>
              <w:rPr>
                <w:b/>
              </w:rPr>
            </w:pPr>
            <w:r w:rsidRPr="00583DC3">
              <w:rPr>
                <w:b/>
              </w:rPr>
              <w:t>Repræsentantens selskabsform</w:t>
            </w:r>
            <w:r w:rsidR="00C60F66">
              <w:rPr>
                <w:b/>
              </w:rPr>
              <w:t xml:space="preserve"> </w:t>
            </w:r>
            <w:r>
              <w:rPr>
                <w:vertAlign w:val="superscript"/>
              </w:rPr>
              <w:t>[</w:t>
            </w:r>
            <w:r w:rsidR="00C60F66">
              <w:rPr>
                <w:vertAlign w:val="superscript"/>
              </w:rPr>
              <w:t>9</w:t>
            </w:r>
            <w:r w:rsidRPr="000A7415">
              <w:rPr>
                <w:vertAlign w:val="superscript"/>
              </w:rPr>
              <w:t>]</w:t>
            </w:r>
          </w:p>
        </w:tc>
        <w:tc>
          <w:tcPr>
            <w:tcW w:w="9242" w:type="dxa"/>
          </w:tcPr>
          <w:p w14:paraId="33CAA01F" w14:textId="77777777" w:rsidR="00976E2B" w:rsidRDefault="00976E2B" w:rsidP="00904ED3"/>
        </w:tc>
      </w:tr>
      <w:tr w:rsidR="00B26E8B" w14:paraId="70B6E1E8" w14:textId="77777777" w:rsidTr="001C3E33">
        <w:trPr>
          <w:trHeight w:val="567"/>
        </w:trPr>
        <w:tc>
          <w:tcPr>
            <w:tcW w:w="5642" w:type="dxa"/>
          </w:tcPr>
          <w:p w14:paraId="27AC2617" w14:textId="59500FE9" w:rsidR="00B26E8B" w:rsidRPr="00583DC3" w:rsidRDefault="00B26E8B" w:rsidP="00C60F66">
            <w:pPr>
              <w:rPr>
                <w:b/>
              </w:rPr>
            </w:pPr>
            <w:r w:rsidRPr="00583DC3">
              <w:rPr>
                <w:b/>
              </w:rPr>
              <w:t>Repræsentantens hjemsted</w:t>
            </w:r>
            <w:r w:rsidR="00C60F66">
              <w:rPr>
                <w:b/>
              </w:rPr>
              <w:t xml:space="preserve"> </w:t>
            </w:r>
            <w:r w:rsidR="00976E2B">
              <w:rPr>
                <w:vertAlign w:val="superscript"/>
              </w:rPr>
              <w:t>[</w:t>
            </w:r>
            <w:r w:rsidR="00C60F66">
              <w:rPr>
                <w:vertAlign w:val="superscript"/>
              </w:rPr>
              <w:t>10</w:t>
            </w:r>
            <w:r w:rsidR="00C14867" w:rsidRPr="000A7415">
              <w:rPr>
                <w:vertAlign w:val="superscript"/>
              </w:rPr>
              <w:t>]</w:t>
            </w:r>
          </w:p>
        </w:tc>
        <w:tc>
          <w:tcPr>
            <w:tcW w:w="9242" w:type="dxa"/>
          </w:tcPr>
          <w:p w14:paraId="123E079E" w14:textId="77777777" w:rsidR="00B26E8B" w:rsidRDefault="00B26E8B" w:rsidP="00904ED3"/>
        </w:tc>
      </w:tr>
      <w:tr w:rsidR="004470BB" w14:paraId="25040BE1" w14:textId="77777777" w:rsidTr="001C3E33">
        <w:trPr>
          <w:trHeight w:val="567"/>
        </w:trPr>
        <w:tc>
          <w:tcPr>
            <w:tcW w:w="5642" w:type="dxa"/>
          </w:tcPr>
          <w:p w14:paraId="33057340" w14:textId="6F7F4AAA" w:rsidR="004470BB" w:rsidRPr="00583DC3" w:rsidRDefault="004470BB" w:rsidP="00C60F66">
            <w:pPr>
              <w:rPr>
                <w:b/>
              </w:rPr>
            </w:pPr>
            <w:r>
              <w:rPr>
                <w:b/>
              </w:rPr>
              <w:t>Angiv, hvor det fremgår, at repræsentanten er udpeget i henhold til dansk ret</w:t>
            </w:r>
            <w:r w:rsidR="00C60F66">
              <w:rPr>
                <w:b/>
              </w:rPr>
              <w:t xml:space="preserve"> </w:t>
            </w:r>
            <w:r w:rsidRPr="004470BB">
              <w:rPr>
                <w:vertAlign w:val="superscript"/>
              </w:rPr>
              <w:t>[</w:t>
            </w:r>
            <w:r w:rsidR="00C60F66">
              <w:rPr>
                <w:vertAlign w:val="superscript"/>
              </w:rPr>
              <w:t>11</w:t>
            </w:r>
            <w:r w:rsidRPr="004470BB">
              <w:rPr>
                <w:vertAlign w:val="superscript"/>
              </w:rPr>
              <w:t>]</w:t>
            </w:r>
          </w:p>
        </w:tc>
        <w:tc>
          <w:tcPr>
            <w:tcW w:w="9242" w:type="dxa"/>
          </w:tcPr>
          <w:p w14:paraId="73231C5D" w14:textId="77777777" w:rsidR="004470BB" w:rsidRDefault="004470BB" w:rsidP="00904ED3"/>
        </w:tc>
      </w:tr>
      <w:tr w:rsidR="004470BB" w14:paraId="6D8F13F2" w14:textId="77777777" w:rsidTr="001C3E33">
        <w:trPr>
          <w:trHeight w:val="567"/>
        </w:trPr>
        <w:tc>
          <w:tcPr>
            <w:tcW w:w="5642" w:type="dxa"/>
          </w:tcPr>
          <w:p w14:paraId="27488664" w14:textId="0160409E" w:rsidR="004470BB" w:rsidRDefault="004470BB" w:rsidP="00C60F66">
            <w:pPr>
              <w:rPr>
                <w:b/>
              </w:rPr>
            </w:pPr>
            <w:r>
              <w:rPr>
                <w:b/>
              </w:rPr>
              <w:t>Angiv, hvor det er fastlagt, hvordan repræsentanten kan udskiftes og hvordan en eventuel ny repræsentant udpeges ved repræsentantens konkurs</w:t>
            </w:r>
            <w:r w:rsidR="00C60F66">
              <w:rPr>
                <w:b/>
              </w:rPr>
              <w:t xml:space="preserve"> </w:t>
            </w:r>
            <w:r w:rsidRPr="000A7415">
              <w:rPr>
                <w:vertAlign w:val="superscript"/>
              </w:rPr>
              <w:t>[</w:t>
            </w:r>
            <w:r w:rsidR="00C60F66" w:rsidRPr="000A7415">
              <w:rPr>
                <w:vertAlign w:val="superscript"/>
              </w:rPr>
              <w:t>1</w:t>
            </w:r>
            <w:r w:rsidR="00C60F66">
              <w:rPr>
                <w:vertAlign w:val="superscript"/>
              </w:rPr>
              <w:t>2</w:t>
            </w:r>
            <w:r w:rsidRPr="000A7415">
              <w:rPr>
                <w:vertAlign w:val="superscript"/>
              </w:rPr>
              <w:t>]</w:t>
            </w:r>
          </w:p>
        </w:tc>
        <w:tc>
          <w:tcPr>
            <w:tcW w:w="9242" w:type="dxa"/>
          </w:tcPr>
          <w:p w14:paraId="24586107" w14:textId="77777777" w:rsidR="004470BB" w:rsidRDefault="004470BB" w:rsidP="00904ED3"/>
        </w:tc>
      </w:tr>
    </w:tbl>
    <w:p w14:paraId="24FD12EB" w14:textId="77777777" w:rsidR="00B26E8B" w:rsidRDefault="00B26E8B" w:rsidP="00B26E8B"/>
    <w:p w14:paraId="1BCB7958" w14:textId="77777777" w:rsidR="00B26E8B" w:rsidRDefault="00B26E8B" w:rsidP="00B26E8B">
      <w:pPr>
        <w:pStyle w:val="Overskrift2"/>
      </w:pPr>
      <w:r>
        <w:lastRenderedPageBreak/>
        <w:t>Bilag</w:t>
      </w:r>
      <w:r w:rsidR="00B730BE">
        <w:t>, der vedlægges anmeldelsen</w:t>
      </w:r>
      <w:r>
        <w:t>:</w:t>
      </w:r>
    </w:p>
    <w:p w14:paraId="67FAF2BE" w14:textId="3E8C24AC" w:rsidR="007E570C" w:rsidRPr="007E570C" w:rsidRDefault="007E570C" w:rsidP="007E570C">
      <w:pPr>
        <w:pStyle w:val="Listeafsnit"/>
        <w:numPr>
          <w:ilvl w:val="0"/>
          <w:numId w:val="11"/>
        </w:numPr>
        <w:spacing w:after="0"/>
      </w:pPr>
      <w:r w:rsidRPr="007E570C">
        <w:t>Obligationsvilkår</w:t>
      </w:r>
      <w:r w:rsidR="00C60F66">
        <w:t xml:space="preserve"> eller tilknyttet aftale </w:t>
      </w:r>
      <w:r w:rsidRPr="004470BB">
        <w:rPr>
          <w:vertAlign w:val="superscript"/>
        </w:rPr>
        <w:t>[</w:t>
      </w:r>
      <w:r w:rsidR="00353DA8">
        <w:rPr>
          <w:vertAlign w:val="superscript"/>
        </w:rPr>
        <w:t>13</w:t>
      </w:r>
      <w:r w:rsidRPr="004470BB">
        <w:rPr>
          <w:vertAlign w:val="superscript"/>
        </w:rPr>
        <w:t>]</w:t>
      </w:r>
    </w:p>
    <w:p w14:paraId="152DD802" w14:textId="74945FBA" w:rsidR="007E570C" w:rsidRPr="007E570C" w:rsidRDefault="00353DA8" w:rsidP="007E570C">
      <w:pPr>
        <w:pStyle w:val="Listeafsnit"/>
        <w:numPr>
          <w:ilvl w:val="0"/>
          <w:numId w:val="11"/>
        </w:numPr>
        <w:spacing w:after="0"/>
      </w:pPr>
      <w:r>
        <w:t>Evt. p</w:t>
      </w:r>
      <w:r w:rsidR="007E570C" w:rsidRPr="007E570C">
        <w:t>rospekt eller udbudsdokument</w:t>
      </w:r>
      <w:r>
        <w:t xml:space="preserve"> </w:t>
      </w:r>
      <w:r w:rsidR="007E570C" w:rsidRPr="00D7710D">
        <w:rPr>
          <w:vertAlign w:val="superscript"/>
        </w:rPr>
        <w:t>[</w:t>
      </w:r>
      <w:r w:rsidRPr="00D7710D">
        <w:rPr>
          <w:vertAlign w:val="superscript"/>
        </w:rPr>
        <w:t>1</w:t>
      </w:r>
      <w:r>
        <w:rPr>
          <w:vertAlign w:val="superscript"/>
        </w:rPr>
        <w:t>4</w:t>
      </w:r>
      <w:r w:rsidR="007E570C" w:rsidRPr="00D7710D">
        <w:rPr>
          <w:vertAlign w:val="superscript"/>
        </w:rPr>
        <w:t>]</w:t>
      </w:r>
    </w:p>
    <w:p w14:paraId="1AC47D00" w14:textId="7B294D6A" w:rsidR="007E570C" w:rsidRPr="007E570C" w:rsidRDefault="007E570C" w:rsidP="007E570C">
      <w:pPr>
        <w:pStyle w:val="Listeafsnit"/>
        <w:numPr>
          <w:ilvl w:val="0"/>
          <w:numId w:val="11"/>
        </w:numPr>
        <w:spacing w:after="0"/>
      </w:pPr>
      <w:r w:rsidRPr="007E570C">
        <w:t>Repræsentantens vedtægter</w:t>
      </w:r>
      <w:r w:rsidR="00353DA8">
        <w:t xml:space="preserve"> eller udskrift fra selskabsregistret i repræsentantens hjemland </w:t>
      </w:r>
      <w:r w:rsidRPr="007E570C">
        <w:rPr>
          <w:vertAlign w:val="superscript"/>
        </w:rPr>
        <w:t>[</w:t>
      </w:r>
      <w:r w:rsidR="00353DA8">
        <w:rPr>
          <w:vertAlign w:val="superscript"/>
        </w:rPr>
        <w:t>15</w:t>
      </w:r>
      <w:r w:rsidRPr="007E570C">
        <w:rPr>
          <w:vertAlign w:val="superscript"/>
        </w:rPr>
        <w:t>]</w:t>
      </w:r>
    </w:p>
    <w:p w14:paraId="2B3BCAB5" w14:textId="336DC25A" w:rsidR="00944A14" w:rsidRPr="00944A14" w:rsidRDefault="00944A14" w:rsidP="007E570C">
      <w:pPr>
        <w:pStyle w:val="Listeafsnit"/>
        <w:numPr>
          <w:ilvl w:val="0"/>
          <w:numId w:val="11"/>
        </w:numPr>
      </w:pPr>
      <w:r w:rsidRPr="00944A14">
        <w:t>Dokumentation</w:t>
      </w:r>
      <w:r>
        <w:t xml:space="preserve"> for, at udstedelsen er gennemført</w:t>
      </w:r>
      <w:r w:rsidR="00353DA8">
        <w:t xml:space="preserve"> </w:t>
      </w:r>
      <w:r w:rsidRPr="00D7710D">
        <w:rPr>
          <w:rFonts w:cs="Arial"/>
          <w:b/>
          <w:szCs w:val="21"/>
          <w:vertAlign w:val="superscript"/>
        </w:rPr>
        <w:t>[</w:t>
      </w:r>
      <w:r w:rsidR="00353DA8">
        <w:rPr>
          <w:rFonts w:cs="Arial"/>
          <w:b/>
          <w:szCs w:val="21"/>
          <w:vertAlign w:val="superscript"/>
        </w:rPr>
        <w:t>16</w:t>
      </w:r>
      <w:r w:rsidRPr="00D7710D">
        <w:rPr>
          <w:rFonts w:cs="Arial"/>
          <w:szCs w:val="21"/>
          <w:vertAlign w:val="superscript"/>
        </w:rPr>
        <w:t>]</w:t>
      </w:r>
    </w:p>
    <w:p w14:paraId="2FDC41AB" w14:textId="77777777" w:rsidR="007E570C" w:rsidRDefault="007E570C" w:rsidP="007E570C"/>
    <w:p w14:paraId="2FD014A3" w14:textId="641A4CED" w:rsidR="007E570C" w:rsidRPr="007E570C" w:rsidRDefault="007E570C" w:rsidP="007E570C">
      <w:r>
        <w:t xml:space="preserve">Repræsentanten anmoder om, at Finanstilsynet opbevarer </w:t>
      </w:r>
      <w:r w:rsidR="005414AF">
        <w:t>repræsentantens</w:t>
      </w:r>
      <w:r>
        <w:t xml:space="preserve"> vedtægter eller udskrift fra selskabsregister til brug for fremtidige anmodninger i forbindelse med andre udstedelser</w:t>
      </w:r>
      <w:r w:rsidR="005414AF">
        <w:t xml:space="preserve"> </w:t>
      </w:r>
      <w:r w:rsidRPr="00D7710D">
        <w:rPr>
          <w:rFonts w:cs="Arial"/>
          <w:b/>
          <w:szCs w:val="21"/>
          <w:vertAlign w:val="superscript"/>
        </w:rPr>
        <w:t>[</w:t>
      </w:r>
      <w:r w:rsidR="005414AF" w:rsidRPr="00D7710D">
        <w:rPr>
          <w:rFonts w:cs="Arial"/>
          <w:b/>
          <w:szCs w:val="21"/>
          <w:vertAlign w:val="superscript"/>
        </w:rPr>
        <w:t>1</w:t>
      </w:r>
      <w:r w:rsidR="005414AF">
        <w:rPr>
          <w:rFonts w:cs="Arial"/>
          <w:b/>
          <w:szCs w:val="21"/>
          <w:vertAlign w:val="superscript"/>
        </w:rPr>
        <w:t>7</w:t>
      </w:r>
      <w:r w:rsidRPr="00D7710D">
        <w:rPr>
          <w:rFonts w:cs="Arial"/>
          <w:szCs w:val="21"/>
          <w:vertAlign w:val="superscript"/>
        </w:rPr>
        <w:t>]</w:t>
      </w:r>
      <w:r w:rsidR="00AA60E7">
        <w:rPr>
          <w:rFonts w:cs="Arial"/>
          <w:szCs w:val="21"/>
          <w:vertAlign w:val="superscript"/>
        </w:rPr>
        <w:t xml:space="preserve"> </w:t>
      </w:r>
      <w:r w:rsidR="00AA60E7">
        <w:t>(sæt kryds):</w:t>
      </w:r>
      <w:r>
        <w:t xml:space="preserve"> Ja____ Nej___</w:t>
      </w:r>
    </w:p>
    <w:p w14:paraId="5CB4910C" w14:textId="77777777" w:rsidR="00B26E8B" w:rsidRPr="007B12D1" w:rsidRDefault="00B26E8B" w:rsidP="00B26E8B">
      <w:pPr>
        <w:pStyle w:val="Overskrift2"/>
      </w:pPr>
      <w:proofErr w:type="gramStart"/>
      <w:r>
        <w:t>Underskrifter</w:t>
      </w:r>
      <w:r w:rsidR="00944A14">
        <w:rPr>
          <w:rFonts w:ascii="Arial" w:hAnsi="Arial" w:cs="Arial"/>
          <w:b w:val="0"/>
          <w:sz w:val="21"/>
          <w:szCs w:val="21"/>
          <w:vertAlign w:val="superscript"/>
        </w:rPr>
        <w:t>[</w:t>
      </w:r>
      <w:proofErr w:type="gramEnd"/>
      <w:r w:rsidR="00944A14">
        <w:rPr>
          <w:rFonts w:ascii="Arial" w:hAnsi="Arial" w:cs="Arial"/>
          <w:b w:val="0"/>
          <w:sz w:val="21"/>
          <w:szCs w:val="21"/>
          <w:vertAlign w:val="superscript"/>
        </w:rPr>
        <w:t>16</w:t>
      </w:r>
      <w:r w:rsidR="00F66945" w:rsidRPr="00D7710D">
        <w:rPr>
          <w:rFonts w:ascii="Arial" w:hAnsi="Arial" w:cs="Arial"/>
          <w:b w:val="0"/>
          <w:sz w:val="21"/>
          <w:szCs w:val="21"/>
          <w:vertAlign w:val="superscript"/>
        </w:rPr>
        <w:t>]</w:t>
      </w:r>
    </w:p>
    <w:p w14:paraId="162D5F6A" w14:textId="77777777" w:rsidR="00B26E8B" w:rsidRDefault="00B26E8B" w:rsidP="00B26E8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567"/>
        <w:gridCol w:w="5068"/>
      </w:tblGrid>
      <w:tr w:rsidR="00B26E8B" w14:paraId="7817E18D" w14:textId="77777777" w:rsidTr="002D2D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5B2281E" w14:textId="77777777" w:rsidR="00B26E8B" w:rsidRPr="002D2D2C" w:rsidRDefault="00B26E8B" w:rsidP="00904ED3">
            <w:pPr>
              <w:rPr>
                <w:i/>
              </w:rPr>
            </w:pPr>
            <w:r w:rsidRPr="002D2D2C">
              <w:rPr>
                <w:i/>
              </w:rPr>
              <w:t>For repræsentanten: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B9F317" w14:textId="77777777" w:rsidR="00B26E8B" w:rsidRPr="002D2D2C" w:rsidRDefault="00B26E8B" w:rsidP="00904ED3">
            <w:pPr>
              <w:rPr>
                <w:i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EAFC4A6" w14:textId="77777777" w:rsidR="00B26E8B" w:rsidRPr="002D2D2C" w:rsidRDefault="008948CD" w:rsidP="008948CD">
            <w:pPr>
              <w:rPr>
                <w:i/>
              </w:rPr>
            </w:pPr>
            <w:r>
              <w:rPr>
                <w:i/>
              </w:rPr>
              <w:t xml:space="preserve">For </w:t>
            </w:r>
            <w:r>
              <w:rPr>
                <w:i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[part, der har udpeget repræsentanten. Angiv navn med blokbogstaver]"/>
                  </w:textInput>
                </w:ffData>
              </w:fldChar>
            </w:r>
            <w:bookmarkStart w:id="3" w:name="Tekst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[part, der har udpeget repræsentanten. Angiv navn med blokbogstaver]</w:t>
            </w:r>
            <w:r>
              <w:rPr>
                <w:i/>
              </w:rPr>
              <w:fldChar w:fldCharType="end"/>
            </w:r>
            <w:bookmarkEnd w:id="3"/>
          </w:p>
        </w:tc>
      </w:tr>
      <w:tr w:rsidR="00B26E8B" w14:paraId="1ECE1BB2" w14:textId="77777777" w:rsidTr="002D2D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734E8D7" w14:textId="77777777" w:rsidR="00B26E8B" w:rsidRDefault="00B26E8B" w:rsidP="00904ED3">
            <w:r>
              <w:t>Dato: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55B71" w14:textId="77777777" w:rsidR="00B26E8B" w:rsidRDefault="00B26E8B" w:rsidP="00904ED3"/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B21E800" w14:textId="77777777" w:rsidR="00B26E8B" w:rsidRDefault="00B26E8B" w:rsidP="00904ED3">
            <w:r>
              <w:t>Dato:</w:t>
            </w:r>
          </w:p>
        </w:tc>
      </w:tr>
      <w:tr w:rsidR="00B26E8B" w14:paraId="3938D938" w14:textId="77777777" w:rsidTr="002D2D2C">
        <w:tc>
          <w:tcPr>
            <w:tcW w:w="5070" w:type="dxa"/>
            <w:tcBorders>
              <w:top w:val="nil"/>
              <w:left w:val="nil"/>
              <w:right w:val="nil"/>
            </w:tcBorders>
          </w:tcPr>
          <w:p w14:paraId="64095161" w14:textId="77777777" w:rsidR="00B26E8B" w:rsidRDefault="00B26E8B" w:rsidP="00904ED3"/>
          <w:p w14:paraId="5483EEA6" w14:textId="77777777" w:rsidR="00B26E8B" w:rsidRDefault="00B26E8B" w:rsidP="00904ED3"/>
          <w:p w14:paraId="64672C2C" w14:textId="77777777" w:rsidR="00B26E8B" w:rsidRDefault="00B26E8B" w:rsidP="00904ED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673F7" w14:textId="77777777" w:rsidR="00B26E8B" w:rsidRDefault="00B26E8B" w:rsidP="00904ED3"/>
        </w:tc>
        <w:tc>
          <w:tcPr>
            <w:tcW w:w="5068" w:type="dxa"/>
            <w:tcBorders>
              <w:top w:val="nil"/>
              <w:left w:val="nil"/>
              <w:right w:val="nil"/>
            </w:tcBorders>
          </w:tcPr>
          <w:p w14:paraId="296BBEB9" w14:textId="77777777" w:rsidR="00B26E8B" w:rsidRDefault="00B26E8B" w:rsidP="00904ED3"/>
          <w:p w14:paraId="25807994" w14:textId="77777777" w:rsidR="00B26E8B" w:rsidRDefault="00B26E8B" w:rsidP="00904ED3"/>
          <w:p w14:paraId="4CC4E959" w14:textId="77777777" w:rsidR="00B26E8B" w:rsidRDefault="00B26E8B" w:rsidP="00904ED3"/>
        </w:tc>
      </w:tr>
    </w:tbl>
    <w:p w14:paraId="54F203AC" w14:textId="77777777" w:rsidR="00B26E8B" w:rsidRPr="007B12D1" w:rsidRDefault="00B26E8B" w:rsidP="00B26E8B"/>
    <w:p w14:paraId="6383BE84" w14:textId="77777777" w:rsidR="005F2587" w:rsidRDefault="005F2587" w:rsidP="005A4C97">
      <w:pPr>
        <w:rPr>
          <w:rFonts w:cs="Arial"/>
          <w:szCs w:val="21"/>
        </w:rPr>
        <w:sectPr w:rsidR="005F2587" w:rsidSect="009404BB">
          <w:endnotePr>
            <w:numFmt w:val="decimal"/>
          </w:endnotePr>
          <w:type w:val="continuous"/>
          <w:pgSz w:w="16838" w:h="11906" w:orient="landscape"/>
          <w:pgMar w:top="1134" w:right="1418" w:bottom="1134" w:left="1701" w:header="284" w:footer="709" w:gutter="0"/>
          <w:cols w:space="708"/>
          <w:docGrid w:linePitch="360"/>
        </w:sectPr>
      </w:pPr>
    </w:p>
    <w:p w14:paraId="5030B069" w14:textId="77777777" w:rsidR="00A20A01" w:rsidRDefault="00A20A01">
      <w:pPr>
        <w:spacing w:line="240" w:lineRule="auto"/>
        <w:jc w:val="left"/>
        <w:rPr>
          <w:rFonts w:ascii="Constantia" w:eastAsiaTheme="majorEastAsia" w:hAnsi="Constantia" w:cstheme="majorBidi"/>
          <w:b/>
          <w:bCs/>
          <w:iCs/>
          <w:sz w:val="22"/>
          <w:szCs w:val="28"/>
          <w:lang w:eastAsia="en-US"/>
        </w:rPr>
      </w:pPr>
      <w:r>
        <w:br w:type="page"/>
      </w:r>
    </w:p>
    <w:p w14:paraId="76EC798B" w14:textId="77777777" w:rsidR="00A20A01" w:rsidRDefault="00A20A01" w:rsidP="00BD293A">
      <w:pPr>
        <w:pStyle w:val="Overskrift2"/>
        <w:spacing w:before="0"/>
        <w:sectPr w:rsidR="00A20A01" w:rsidSect="00BD293A">
          <w:endnotePr>
            <w:numFmt w:val="decimal"/>
          </w:endnotePr>
          <w:type w:val="continuous"/>
          <w:pgSz w:w="16838" w:h="11906" w:orient="landscape"/>
          <w:pgMar w:top="1134" w:right="1418" w:bottom="1134" w:left="1701" w:header="284" w:footer="709" w:gutter="0"/>
          <w:cols w:space="708"/>
          <w:docGrid w:linePitch="360"/>
        </w:sectPr>
      </w:pPr>
    </w:p>
    <w:p w14:paraId="68FFBBAF" w14:textId="77777777" w:rsidR="002D6E52" w:rsidRDefault="002D6E52" w:rsidP="00BD293A">
      <w:pPr>
        <w:pStyle w:val="Overskrift2"/>
        <w:spacing w:before="0"/>
      </w:pPr>
      <w:r>
        <w:lastRenderedPageBreak/>
        <w:t>Vejledning til udfyldelse af blanketten</w:t>
      </w:r>
    </w:p>
    <w:p w14:paraId="549886A2" w14:textId="301E0E5E" w:rsidR="005414AF" w:rsidRDefault="005414AF" w:rsidP="005414AF">
      <w:pPr>
        <w:pStyle w:val="Listeafsnit"/>
        <w:numPr>
          <w:ilvl w:val="0"/>
          <w:numId w:val="10"/>
        </w:numPr>
        <w:spacing w:after="0"/>
        <w:ind w:hanging="720"/>
      </w:pPr>
      <w:r>
        <w:t>Repræsentantens navn, adresse og CVR-nr. skal angives. Er repræsentanten et udenlandsk selskab, der ikke har et CVR-nr., skal et tilsvarende identifikationsnummer angives. Hvis der skal knyttes flere repræsentanter til én udstedelse, skal de efterspurgte oplysninger angives for alle repræsentanter.</w:t>
      </w:r>
    </w:p>
    <w:p w14:paraId="0C19EA1E" w14:textId="77777777" w:rsidR="005414AF" w:rsidRDefault="005414AF" w:rsidP="001C3E33">
      <w:pPr>
        <w:pStyle w:val="Listeafsnit"/>
        <w:numPr>
          <w:ilvl w:val="0"/>
          <w:numId w:val="0"/>
        </w:numPr>
        <w:spacing w:after="0"/>
        <w:ind w:left="720"/>
      </w:pPr>
    </w:p>
    <w:p w14:paraId="6BCCBD82" w14:textId="1D0C8DAA" w:rsidR="005414AF" w:rsidRDefault="005414AF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Udsteders navn og CVR-nr. skal angives. Er udsteder et udenlandsk selskab, der ikke har et CVR-nr., skal et tilsvarende identifikationsnummer angives.</w:t>
      </w:r>
    </w:p>
    <w:p w14:paraId="0CB0B7DE" w14:textId="77777777" w:rsidR="000D369C" w:rsidRDefault="000D369C" w:rsidP="000D6443">
      <w:pPr>
        <w:pStyle w:val="Listeafsnit"/>
        <w:numPr>
          <w:ilvl w:val="0"/>
          <w:numId w:val="0"/>
        </w:numPr>
        <w:spacing w:after="0"/>
        <w:ind w:left="720" w:hanging="720"/>
      </w:pPr>
    </w:p>
    <w:p w14:paraId="728A6E2D" w14:textId="2438D31B" w:rsidR="000D369C" w:rsidRDefault="005414AF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Det angives, hvilken udstedelse repræsentanten skal være tilknyttet. Tilknytningen angives i form af ISIN-kode. Foreligger obligationerne i fysisk form, skal en anden entydig identifikation angives. Hvis repræsentanten skal tilknyttes flere udstedelser, oprettes en ny række i skemaet pr. udstedelse.</w:t>
      </w:r>
    </w:p>
    <w:p w14:paraId="43B1ACD5" w14:textId="77777777" w:rsidR="000D369C" w:rsidRDefault="000D369C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12404438" w14:textId="3FE8994D" w:rsidR="000D369C" w:rsidRPr="008948CD" w:rsidRDefault="00DE284D" w:rsidP="000D6443">
      <w:pPr>
        <w:pStyle w:val="Listeafsnit"/>
        <w:numPr>
          <w:ilvl w:val="0"/>
          <w:numId w:val="10"/>
        </w:numPr>
        <w:spacing w:after="0"/>
        <w:ind w:hanging="720"/>
      </w:pPr>
      <w:r w:rsidRPr="008948CD">
        <w:t>Udstedelsens størrelse angives som udstedelsens samlede nominelle værdi i den anførte valuta.</w:t>
      </w:r>
      <w:r w:rsidR="000D369C" w:rsidRPr="008948CD">
        <w:t xml:space="preserve"> </w:t>
      </w:r>
    </w:p>
    <w:p w14:paraId="4685CDD8" w14:textId="77777777" w:rsidR="00DE284D" w:rsidRDefault="00DE284D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3D421593" w14:textId="77777777" w:rsidR="00E224BD" w:rsidRDefault="00E224BD" w:rsidP="00E224BD">
      <w:pPr>
        <w:pStyle w:val="Listeafsnit"/>
        <w:numPr>
          <w:ilvl w:val="0"/>
          <w:numId w:val="10"/>
        </w:numPr>
        <w:spacing w:after="0"/>
        <w:ind w:hanging="720"/>
      </w:pPr>
      <w:r>
        <w:t xml:space="preserve">Udstedelsen kan være baseret på gennemførelsen af en refinansieringstransaktion, jf. §§ 152 i-152 y i lov om finansiel virksomhed. Finanstilsynet fører et </w:t>
      </w:r>
      <w:hyperlink r:id="rId11" w:history="1">
        <w:r w:rsidRPr="00DA1474">
          <w:rPr>
            <w:rStyle w:val="Hyperlink"/>
          </w:rPr>
          <w:t>register</w:t>
        </w:r>
      </w:hyperlink>
      <w:r>
        <w:t xml:space="preserve"> over refinansieringstransaktioner. Det anføres med angivelse af et ”Ja” eller ”Nej”, om udstedelsen er tilknyttet en refinansieringstransaktion. </w:t>
      </w:r>
    </w:p>
    <w:p w14:paraId="4976C9CE" w14:textId="77777777" w:rsidR="00361F28" w:rsidRDefault="00361F28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6D28BC2D" w14:textId="2551FE78" w:rsidR="00D15D5F" w:rsidRDefault="00E224BD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R</w:t>
      </w:r>
      <w:r w:rsidR="00D15D5F" w:rsidRPr="00196027">
        <w:t xml:space="preserve">epræsentanten </w:t>
      </w:r>
      <w:r>
        <w:t xml:space="preserve">skal </w:t>
      </w:r>
      <w:r w:rsidR="00D15D5F" w:rsidRPr="00196027">
        <w:t>offentliggøre det, hvis repræsentanten har et forhold eller forbindelser til udstederen, som med rimelighed kan forventes at påvirke repræsentantens uafhængig</w:t>
      </w:r>
      <w:r w:rsidR="00D15D5F" w:rsidRPr="00196027">
        <w:t xml:space="preserve">hed, </w:t>
      </w:r>
      <w:r>
        <w:t xml:space="preserve">jf. § 17 i lov om kapitalmarkeder, </w:t>
      </w:r>
      <w:r w:rsidR="00D15D5F" w:rsidRPr="00196027">
        <w:t xml:space="preserve">herunder om repræsentanten har betydelige finansielle interesser i udsteder eller i udsteders obligationer, om repræsentanten er nærtstående til udsteder, eller om der er personsammenfald mellem udsteders ledelse og ansatte og repræsentantens ledelse og ansatte. </w:t>
      </w:r>
      <w:r>
        <w:t>Kravet i § 17</w:t>
      </w:r>
      <w:r w:rsidRPr="00196027">
        <w:t xml:space="preserve"> i lov om</w:t>
      </w:r>
      <w:r>
        <w:t xml:space="preserve"> kapitalmarkeder</w:t>
      </w:r>
      <w:r w:rsidRPr="00196027">
        <w:t xml:space="preserve"> </w:t>
      </w:r>
      <w:r>
        <w:t>forstås således, at både direkte og indirekte forhold eller forbindelser mellem udsteder og repræsentanten omfattes.</w:t>
      </w:r>
      <w:r w:rsidRPr="00196027">
        <w:t xml:space="preserve"> </w:t>
      </w:r>
      <w:r w:rsidR="00D15D5F" w:rsidRPr="00196027">
        <w:t xml:space="preserve">I registret anføres det med angivelse af et ”Ja” eller ”Nej” om der foreligger sådanne forhold. </w:t>
      </w:r>
    </w:p>
    <w:p w14:paraId="7D53783C" w14:textId="77777777" w:rsidR="00E224BD" w:rsidRDefault="00E224BD" w:rsidP="001C3E33">
      <w:pPr>
        <w:pStyle w:val="Listeafsnit"/>
        <w:numPr>
          <w:ilvl w:val="0"/>
          <w:numId w:val="0"/>
        </w:numPr>
        <w:spacing w:after="0"/>
        <w:ind w:left="720"/>
      </w:pPr>
    </w:p>
    <w:p w14:paraId="6C65D90C" w14:textId="4D8A441A" w:rsidR="00E224BD" w:rsidRPr="00196027" w:rsidRDefault="00E224BD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 xml:space="preserve">Repræsentanten kan varetage alle eller kun dele af opgaverne i </w:t>
      </w:r>
      <w:r w:rsidRPr="00E224BD">
        <w:t>forbindelse med obligationsudstedelsen. Varetager repræsentanten kun dele af opgaverne, vil repræsentantens beføjelser typisk være begrænset til at holde sikkerheder på vegne af obligationsejerne (kaldet ”</w:t>
      </w:r>
      <w:proofErr w:type="spellStart"/>
      <w:r w:rsidRPr="00E224BD">
        <w:t>security</w:t>
      </w:r>
      <w:proofErr w:type="spellEnd"/>
      <w:r w:rsidRPr="00E224BD">
        <w:t xml:space="preserve"> agent” i modsætning til ”</w:t>
      </w:r>
      <w:proofErr w:type="spellStart"/>
      <w:r w:rsidRPr="00E224BD">
        <w:t>bond</w:t>
      </w:r>
      <w:proofErr w:type="spellEnd"/>
      <w:r w:rsidRPr="00E224BD">
        <w:t xml:space="preserve"> </w:t>
      </w:r>
      <w:proofErr w:type="spellStart"/>
      <w:r w:rsidRPr="00E224BD">
        <w:t>trustee</w:t>
      </w:r>
      <w:proofErr w:type="spellEnd"/>
      <w:r w:rsidRPr="00E224BD">
        <w:t>”). I registret anføres det med angivelse af et ”Ja” eller ”Nej”, om repræsentantens beføjelser er begrænset til at holde sikkerheder på vegne af obligationsejerne. Det bemærkes, at dett</w:t>
      </w:r>
      <w:r w:rsidR="008215AD">
        <w:t>e krav først blev indført den 29</w:t>
      </w:r>
      <w:r w:rsidRPr="00E224BD">
        <w:t xml:space="preserve">. </w:t>
      </w:r>
      <w:r w:rsidR="008215AD">
        <w:t>juni</w:t>
      </w:r>
      <w:r w:rsidRPr="00E224BD">
        <w:t xml:space="preserve"> 2020. Tidligere registreringer indeholder derfor ikke denne oplysning.</w:t>
      </w:r>
    </w:p>
    <w:p w14:paraId="4EC7EA1B" w14:textId="77777777" w:rsidR="00CE4E86" w:rsidRDefault="00CE4E86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666CED0A" w14:textId="1E88EF26" w:rsidR="00511631" w:rsidRPr="00144A19" w:rsidRDefault="00E224BD" w:rsidP="0015045D">
      <w:pPr>
        <w:pStyle w:val="Listeafsnit"/>
        <w:numPr>
          <w:ilvl w:val="0"/>
          <w:numId w:val="10"/>
        </w:numPr>
        <w:spacing w:after="0"/>
        <w:rPr>
          <w:color w:val="FF0000"/>
        </w:rPr>
      </w:pPr>
      <w:r>
        <w:rPr>
          <w:szCs w:val="21"/>
        </w:rPr>
        <w:t>R</w:t>
      </w:r>
      <w:r w:rsidR="00511631" w:rsidRPr="00144A19">
        <w:rPr>
          <w:szCs w:val="21"/>
        </w:rPr>
        <w:t xml:space="preserve">egistrering som repræsentant </w:t>
      </w:r>
      <w:r>
        <w:rPr>
          <w:szCs w:val="21"/>
        </w:rPr>
        <w:t xml:space="preserve">kan </w:t>
      </w:r>
      <w:r w:rsidR="00511631" w:rsidRPr="00144A19">
        <w:rPr>
          <w:szCs w:val="21"/>
        </w:rPr>
        <w:t>kun ske,</w:t>
      </w:r>
      <w:r>
        <w:rPr>
          <w:szCs w:val="21"/>
        </w:rPr>
        <w:t xml:space="preserve"> hvis udstedelsen har tilknytning til Danmark. Det er derfor et krav, at</w:t>
      </w:r>
      <w:r w:rsidR="00144A19" w:rsidRPr="00144A19">
        <w:rPr>
          <w:szCs w:val="21"/>
        </w:rPr>
        <w:t xml:space="preserve"> udstedelsen markedsføres eller påtænkes markedsført over for danske investorer, </w:t>
      </w:r>
      <w:r>
        <w:rPr>
          <w:szCs w:val="21"/>
        </w:rPr>
        <w:t xml:space="preserve">at </w:t>
      </w:r>
      <w:r w:rsidR="00144A19" w:rsidRPr="00144A19">
        <w:rPr>
          <w:szCs w:val="21"/>
        </w:rPr>
        <w:t xml:space="preserve">udstederen er en virksomhed med registreret hjemsted i Danmark, eller </w:t>
      </w:r>
      <w:r>
        <w:rPr>
          <w:szCs w:val="21"/>
        </w:rPr>
        <w:t xml:space="preserve">at </w:t>
      </w:r>
      <w:r w:rsidR="00144A19" w:rsidRPr="00144A19">
        <w:rPr>
          <w:szCs w:val="21"/>
        </w:rPr>
        <w:t>udstedelsen i øvrigt har en nær tilknytning til Danmark</w:t>
      </w:r>
      <w:r>
        <w:rPr>
          <w:szCs w:val="21"/>
        </w:rPr>
        <w:t>, jf. § 1, stk. 3, i lov om kapitalmarkeder</w:t>
      </w:r>
      <w:r w:rsidR="00144A19" w:rsidRPr="00144A19">
        <w:rPr>
          <w:szCs w:val="21"/>
        </w:rPr>
        <w:t xml:space="preserve">. </w:t>
      </w:r>
      <w:r w:rsidR="0015045D">
        <w:rPr>
          <w:szCs w:val="21"/>
        </w:rPr>
        <w:t>Det følger af bemærkningerne til § 1, stk. 3, at kravet om en nær tilknytning til Danmark</w:t>
      </w:r>
      <w:r>
        <w:rPr>
          <w:szCs w:val="21"/>
        </w:rPr>
        <w:t>,</w:t>
      </w:r>
      <w:r w:rsidR="0015045D">
        <w:rPr>
          <w:szCs w:val="21"/>
        </w:rPr>
        <w:t xml:space="preserve"> og hvorvidt dette er opfyldt</w:t>
      </w:r>
      <w:r>
        <w:rPr>
          <w:szCs w:val="21"/>
        </w:rPr>
        <w:t>,</w:t>
      </w:r>
      <w:r w:rsidR="0015045D">
        <w:rPr>
          <w:szCs w:val="21"/>
        </w:rPr>
        <w:t xml:space="preserve"> </w:t>
      </w:r>
      <w:r w:rsidR="0015045D" w:rsidRPr="0015045D">
        <w:rPr>
          <w:szCs w:val="21"/>
        </w:rPr>
        <w:t xml:space="preserve">beror på en konkret vurdering, i hvilken forbindelse der lægges vægt på, om der er forhold, der alligevel giver udstedelsen en tilknytning </w:t>
      </w:r>
      <w:r w:rsidR="0015045D" w:rsidRPr="0015045D">
        <w:rPr>
          <w:szCs w:val="21"/>
        </w:rPr>
        <w:lastRenderedPageBreak/>
        <w:t>til Danmark. Kravet kan f.eks. tænkes opfyldt ved, at udstedelsen er arrangeret af mindst én virksomhed med tilladelse som fondsmæglerselskab i henhold til § 9 i lov om finansiel virksomhed, ved at repræsentanten er dansk, ved at udstedelsen er sikret ved sikkerhed i aktiver undergivet dansk tingsretligt lovvalg, eller hvor et dansk datterselskab stiller tredjemandssikkerhed for en udstedelse fra et udenlandsk moderselskab eller lignende.</w:t>
      </w:r>
      <w:r w:rsidR="0015045D">
        <w:rPr>
          <w:szCs w:val="21"/>
        </w:rPr>
        <w:t xml:space="preserve"> </w:t>
      </w:r>
      <w:r w:rsidR="00511631" w:rsidRPr="0015045D">
        <w:rPr>
          <w:szCs w:val="21"/>
        </w:rPr>
        <w:t>Redegørelsen kan indarbejdes i blanketten. Alternativt kan der henvises til redegørelse herfor i prospekt, udbudsdokument, obligationsvilkår eller eventuel tilknyttet aftale. I så fald, skal der indsættes en præcis henvisning til, hvor oplysningen kan findes og dokumentet skal vedlægges anmeldelsesblanketten.</w:t>
      </w:r>
    </w:p>
    <w:p w14:paraId="7BCE93A9" w14:textId="77777777" w:rsidR="00511631" w:rsidRDefault="00511631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3F03C457" w14:textId="70D6F1EB" w:rsidR="00CE4E86" w:rsidRDefault="00E224BD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Repræsentanten skal være et</w:t>
      </w:r>
      <w:r w:rsidR="00CE4E86">
        <w:t xml:space="preserve"> kapitalselskab eller et udenlandsk selskab med tilsvarende selskabsform</w:t>
      </w:r>
      <w:r>
        <w:t xml:space="preserve"> som et dansk kapitalselskab, jf. § 20, stk. 1, nr. 1, i lov om kapitalmarkeder</w:t>
      </w:r>
      <w:r w:rsidR="00CE4E86">
        <w:t xml:space="preserve">. Dokumentation herfor vedlægges i form af </w:t>
      </w:r>
      <w:r w:rsidR="00976E2B">
        <w:t xml:space="preserve">f.eks. </w:t>
      </w:r>
      <w:r w:rsidR="00CE4E86">
        <w:t>vedtægter eller udskrift fra hjemlandets selskabsregister.</w:t>
      </w:r>
    </w:p>
    <w:p w14:paraId="0E900085" w14:textId="77777777" w:rsidR="00976E2B" w:rsidRDefault="00976E2B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4570A9A9" w14:textId="34E92C80" w:rsidR="00976E2B" w:rsidRDefault="00E224BD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R</w:t>
      </w:r>
      <w:r w:rsidR="00976E2B">
        <w:t xml:space="preserve">epræsentanten </w:t>
      </w:r>
      <w:r>
        <w:t xml:space="preserve">skal have </w:t>
      </w:r>
      <w:r w:rsidR="00976E2B">
        <w:t>hjemsted i Danmark, et land inden for den Europæiske Union eller i et land, som Unionen har indgået aftale med på det finansielle område, Schweiz, Australien, Canada, Hongkong, Japan, Sydkorea, New Zealand, Singapore, Taiwan, USA eller andre lande som bestemt af Erhvervs- og vækstministeren</w:t>
      </w:r>
      <w:r>
        <w:t xml:space="preserve">, jf. § 20, stk. 1, </w:t>
      </w:r>
      <w:r w:rsidR="001C3E33">
        <w:t>nr. 2, i lov om kapitalmarkeder</w:t>
      </w:r>
      <w:r w:rsidR="00976E2B">
        <w:t xml:space="preserve">. Dokumentation herfor vedlægges i form af f.eks. vedtægter eller udskrift fra hjemlandets selskabsregister. </w:t>
      </w:r>
    </w:p>
    <w:p w14:paraId="0E298CD8" w14:textId="77777777" w:rsidR="00C14867" w:rsidRDefault="00C14867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6B0CE2C7" w14:textId="77777777" w:rsidR="004470BB" w:rsidRPr="00933A12" w:rsidRDefault="00412864" w:rsidP="000D6443">
      <w:pPr>
        <w:pStyle w:val="Listeafsnit"/>
        <w:numPr>
          <w:ilvl w:val="0"/>
          <w:numId w:val="10"/>
        </w:numPr>
        <w:spacing w:after="0"/>
        <w:ind w:hanging="720"/>
      </w:pPr>
      <w:r w:rsidRPr="00933A12">
        <w:t>Der skal angives en præcis henvisning til, hvor</w:t>
      </w:r>
      <w:r w:rsidR="00933A12" w:rsidRPr="00933A12">
        <w:t xml:space="preserve"> i obligationsvilkårene eller den tilknyttede aftale</w:t>
      </w:r>
      <w:r w:rsidRPr="00933A12">
        <w:t xml:space="preserve"> </w:t>
      </w:r>
      <w:r w:rsidR="004470BB" w:rsidRPr="00933A12">
        <w:t xml:space="preserve">det fremgår, at </w:t>
      </w:r>
      <w:r w:rsidR="00933A12" w:rsidRPr="00933A12">
        <w:t>repræsentanten er udpeget i henhold til dansk ret.</w:t>
      </w:r>
    </w:p>
    <w:p w14:paraId="6864E1DA" w14:textId="77777777" w:rsidR="004470BB" w:rsidRDefault="004470BB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01396840" w14:textId="49C3CC59" w:rsidR="00C14867" w:rsidRPr="00933A12" w:rsidRDefault="00933A12" w:rsidP="000D6443">
      <w:pPr>
        <w:pStyle w:val="Listeafsnit"/>
        <w:numPr>
          <w:ilvl w:val="0"/>
          <w:numId w:val="10"/>
        </w:numPr>
        <w:spacing w:after="0"/>
        <w:ind w:hanging="720"/>
      </w:pPr>
      <w:r w:rsidRPr="00933A12">
        <w:t xml:space="preserve">Der skal angives en præcis henvisning til, hvor i obligationsvilkårene eller den tilknyttede aftale, der er </w:t>
      </w:r>
      <w:r w:rsidR="00412864" w:rsidRPr="00933A12">
        <w:t>oplysning om</w:t>
      </w:r>
      <w:r w:rsidR="00E224BD">
        <w:t>, hvordan repræsentanten kan udskiftes,</w:t>
      </w:r>
      <w:r w:rsidR="00412864" w:rsidRPr="00933A12">
        <w:t xml:space="preserve"> og </w:t>
      </w:r>
      <w:r w:rsidRPr="00933A12">
        <w:t>hvordan en eventuel ny repræsentant udpeges i tilfælde af repræsentantens konkurs.</w:t>
      </w:r>
    </w:p>
    <w:p w14:paraId="126122FD" w14:textId="77777777" w:rsidR="004470BB" w:rsidRDefault="004470BB" w:rsidP="000D6443">
      <w:pPr>
        <w:pStyle w:val="Listeafsnit"/>
        <w:numPr>
          <w:ilvl w:val="0"/>
          <w:numId w:val="0"/>
        </w:numPr>
        <w:spacing w:after="0"/>
        <w:ind w:left="720" w:hanging="720"/>
      </w:pPr>
    </w:p>
    <w:p w14:paraId="3387FF2E" w14:textId="387405C7" w:rsidR="004470BB" w:rsidRDefault="00E224BD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O</w:t>
      </w:r>
      <w:r w:rsidR="00486B55">
        <w:t>bligationsvilkår eller</w:t>
      </w:r>
      <w:r w:rsidR="004470BB" w:rsidRPr="00C14867">
        <w:t xml:space="preserve"> </w:t>
      </w:r>
      <w:r>
        <w:t xml:space="preserve">en </w:t>
      </w:r>
      <w:r w:rsidR="004470BB" w:rsidRPr="00C14867">
        <w:t>evt. tilknyttet aftale</w:t>
      </w:r>
      <w:r>
        <w:t xml:space="preserve"> skal</w:t>
      </w:r>
      <w:r w:rsidR="004470BB">
        <w:t xml:space="preserve"> vedlægges anmeldelsen</w:t>
      </w:r>
      <w:r>
        <w:t>, jf. § 3, stk. 1, nr. 5, i bekendtgørelse om repræsentanter i forbindelse med obligationsudstedelser</w:t>
      </w:r>
      <w:r w:rsidR="004470BB">
        <w:t>.</w:t>
      </w:r>
      <w:r w:rsidR="005E6C5D">
        <w:t xml:space="preserve"> Hvis </w:t>
      </w:r>
      <w:r>
        <w:t>dokumenterne ikke</w:t>
      </w:r>
      <w:r w:rsidR="005E6C5D">
        <w:t xml:space="preserve"> foreligger i endelig form, kan de indsendes </w:t>
      </w:r>
      <w:r>
        <w:t xml:space="preserve">som </w:t>
      </w:r>
      <w:r w:rsidR="005E6C5D">
        <w:t>udkast, jf. § 3, stk. 2</w:t>
      </w:r>
      <w:r>
        <w:t>,</w:t>
      </w:r>
      <w:r w:rsidR="005E6C5D">
        <w:t xml:space="preserve"> i bekendtgørelse</w:t>
      </w:r>
      <w:r>
        <w:t>n</w:t>
      </w:r>
      <w:r w:rsidR="005E6C5D">
        <w:t xml:space="preserve">. </w:t>
      </w:r>
      <w:r w:rsidR="005557EA">
        <w:t>Ved en tilknyttet aftale forstås en aftale, der regulerer repræsentantens forpligtelser, som indgås mellem udstederen og repræsentanten, jf. § 3, stk. 3</w:t>
      </w:r>
      <w:r>
        <w:t>,</w:t>
      </w:r>
      <w:r w:rsidR="005557EA">
        <w:t xml:space="preserve"> i bekendtgørelse</w:t>
      </w:r>
      <w:r>
        <w:t>n</w:t>
      </w:r>
      <w:r w:rsidR="005557EA">
        <w:t>.</w:t>
      </w:r>
      <w:r w:rsidR="004470BB">
        <w:t xml:space="preserve"> </w:t>
      </w:r>
    </w:p>
    <w:p w14:paraId="035560B1" w14:textId="77777777" w:rsidR="00C14867" w:rsidRDefault="00C14867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7D6B2161" w14:textId="0184F9D3" w:rsidR="00C14867" w:rsidRDefault="00C14867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 xml:space="preserve">Hvis der </w:t>
      </w:r>
      <w:r w:rsidR="00E224BD">
        <w:t xml:space="preserve">i </w:t>
      </w:r>
      <w:r>
        <w:t xml:space="preserve">redegørelsen </w:t>
      </w:r>
      <w:r w:rsidR="00E224BD">
        <w:t xml:space="preserve">af </w:t>
      </w:r>
      <w:r>
        <w:t>tilknytningskravet henvises til</w:t>
      </w:r>
      <w:r w:rsidR="005557EA">
        <w:t xml:space="preserve"> udkast til</w:t>
      </w:r>
      <w:r>
        <w:t xml:space="preserve"> prospekt eller udbudsdokument, skal det relevante dokument vedlægges anmeldelsen. </w:t>
      </w:r>
    </w:p>
    <w:p w14:paraId="11EC7BD8" w14:textId="77777777" w:rsidR="006B47D9" w:rsidRDefault="006B47D9" w:rsidP="000D6443">
      <w:pPr>
        <w:pStyle w:val="Listeafsnit"/>
        <w:numPr>
          <w:ilvl w:val="0"/>
          <w:numId w:val="0"/>
        </w:numPr>
        <w:spacing w:after="0"/>
        <w:ind w:left="426" w:hanging="720"/>
      </w:pPr>
    </w:p>
    <w:p w14:paraId="3857C823" w14:textId="05A829C4" w:rsidR="006D0E7A" w:rsidRDefault="00E224BD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D</w:t>
      </w:r>
      <w:r w:rsidR="006B47D9">
        <w:t>et skal dokumenteres</w:t>
      </w:r>
      <w:r>
        <w:t>,</w:t>
      </w:r>
      <w:r w:rsidR="006B47D9">
        <w:t xml:space="preserve"> at repræsentantens selskabsform og hjemsted berettiger til registrering</w:t>
      </w:r>
      <w:r>
        <w:t>. Dokumentation herfor vedlægges i form af f.eks.</w:t>
      </w:r>
      <w:r w:rsidR="006B47D9">
        <w:t xml:space="preserve"> vedtægter eller udskrift fra hjemlandets selskabsregister. </w:t>
      </w:r>
    </w:p>
    <w:p w14:paraId="1AA5C92C" w14:textId="77777777" w:rsidR="005E6C5D" w:rsidRDefault="005E6C5D" w:rsidP="005E6C5D">
      <w:pPr>
        <w:ind w:left="426" w:hanging="426"/>
      </w:pPr>
    </w:p>
    <w:p w14:paraId="65236A62" w14:textId="657BDBFC" w:rsidR="00944A14" w:rsidRDefault="00E224BD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R</w:t>
      </w:r>
      <w:r w:rsidR="005557EA" w:rsidRPr="00144A19">
        <w:t>egistrering</w:t>
      </w:r>
      <w:r>
        <w:t>en</w:t>
      </w:r>
      <w:r w:rsidR="005557EA" w:rsidRPr="00144A19">
        <w:t xml:space="preserve"> af repræsentanten kan ske på baggrund af udkast til </w:t>
      </w:r>
      <w:r>
        <w:t>obligationsvilkår eller udkast til tilknyttet aftale, jf. § 3, stk. 2, i bekendtgørelse om repræsentanter i forbindelse med obligationsud</w:t>
      </w:r>
      <w:r w:rsidR="001C3E33">
        <w:t>s</w:t>
      </w:r>
      <w:r>
        <w:t>tedelser</w:t>
      </w:r>
      <w:r w:rsidR="005557EA" w:rsidRPr="00144A19">
        <w:t>. Hvis registrering</w:t>
      </w:r>
      <w:r>
        <w:t>en</w:t>
      </w:r>
      <w:r w:rsidR="005557EA" w:rsidRPr="00144A19">
        <w:t xml:space="preserve"> gennemføres på </w:t>
      </w:r>
      <w:r w:rsidR="005557EA" w:rsidRPr="00144A19">
        <w:lastRenderedPageBreak/>
        <w:t>baggrund af udkast</w:t>
      </w:r>
      <w:r>
        <w:t>,</w:t>
      </w:r>
      <w:r w:rsidR="005557EA" w:rsidRPr="00144A19">
        <w:t xml:space="preserve"> er der risiko for, at udstedelsen ikke gennemføres. Derfor skal der i medfør af § </w:t>
      </w:r>
      <w:r w:rsidR="00144A19" w:rsidRPr="00144A19">
        <w:t>20, stk. 2</w:t>
      </w:r>
      <w:r w:rsidR="005D03F0">
        <w:t>,</w:t>
      </w:r>
      <w:r w:rsidR="00144A19" w:rsidRPr="00144A19">
        <w:t xml:space="preserve"> i lov om kapitalmarkeder </w:t>
      </w:r>
      <w:r w:rsidR="005557EA" w:rsidRPr="00144A19">
        <w:t>indsendes dokumentation for, at udstedelsen er gennemført. Dokumentationen skal indsendes inden 60 dage efter</w:t>
      </w:r>
      <w:r w:rsidR="005D03F0">
        <w:t>, at</w:t>
      </w:r>
      <w:r w:rsidR="005557EA" w:rsidRPr="00144A19">
        <w:t xml:space="preserve"> registrering er sket. Hvis udstedelsen er gennemført på det tidspunkt, hvor der anmodes om registrering af repræsentanten, vedlægges dokumentation i form af bekræftelse fra værdipapircentral eller anden behørig dokumentation, jf. § 3, stk. 5</w:t>
      </w:r>
      <w:r w:rsidR="005D03F0">
        <w:t>,</w:t>
      </w:r>
      <w:r w:rsidR="005557EA" w:rsidRPr="00144A19">
        <w:t xml:space="preserve"> i bekendtgørelse om repræsentanter i forbindelse med obligationsudstedelser.</w:t>
      </w:r>
      <w:r w:rsidR="005557EA">
        <w:t xml:space="preserve">  </w:t>
      </w:r>
    </w:p>
    <w:p w14:paraId="1AB523CB" w14:textId="77777777" w:rsidR="00944A14" w:rsidRDefault="00944A14" w:rsidP="00944A14">
      <w:pPr>
        <w:pStyle w:val="Listeafsnit"/>
        <w:numPr>
          <w:ilvl w:val="0"/>
          <w:numId w:val="0"/>
        </w:numPr>
        <w:ind w:left="426"/>
      </w:pPr>
    </w:p>
    <w:p w14:paraId="322AF5B1" w14:textId="0CB7208C" w:rsidR="007E570C" w:rsidRDefault="005D03F0" w:rsidP="000D6443">
      <w:pPr>
        <w:pStyle w:val="Listeafsnit"/>
        <w:numPr>
          <w:ilvl w:val="0"/>
          <w:numId w:val="10"/>
        </w:numPr>
        <w:spacing w:after="0"/>
        <w:ind w:hanging="720"/>
      </w:pPr>
      <w:r>
        <w:t>R</w:t>
      </w:r>
      <w:r w:rsidR="007E570C">
        <w:t>epræsentanten</w:t>
      </w:r>
      <w:r>
        <w:t xml:space="preserve"> kan</w:t>
      </w:r>
      <w:r w:rsidR="007E570C">
        <w:t xml:space="preserve"> anmode om, at Finanstilsynet opbevarer repræsentantens stamoplysninger</w:t>
      </w:r>
      <w:r>
        <w:t xml:space="preserve"> i form af vedtægter eller udskrift fra selskabsregister</w:t>
      </w:r>
      <w:r w:rsidR="007E570C">
        <w:t xml:space="preserve"> til brug for senere registreringer af repræsentanten i forbindelse med andre udstedelser</w:t>
      </w:r>
      <w:r>
        <w:t>, jf. § 3, stk. 6, i bekendtgørelse om repræsentanter i forbindelse med obligationsudstedelser</w:t>
      </w:r>
      <w:r w:rsidR="007E570C">
        <w:t>.</w:t>
      </w:r>
      <w:r w:rsidR="00AA60E7">
        <w:t xml:space="preserve"> </w:t>
      </w:r>
    </w:p>
    <w:p w14:paraId="35206410" w14:textId="77777777" w:rsidR="007E570C" w:rsidRDefault="007E570C" w:rsidP="007E570C">
      <w:pPr>
        <w:pStyle w:val="Listeafsnit"/>
        <w:numPr>
          <w:ilvl w:val="0"/>
          <w:numId w:val="0"/>
        </w:numPr>
        <w:ind w:left="426"/>
      </w:pPr>
    </w:p>
    <w:p w14:paraId="36AB8EB5" w14:textId="73A07075" w:rsidR="00380858" w:rsidRPr="0015045D" w:rsidRDefault="005D03F0" w:rsidP="005A4C97">
      <w:pPr>
        <w:pStyle w:val="Listeafsnit"/>
        <w:numPr>
          <w:ilvl w:val="0"/>
          <w:numId w:val="10"/>
        </w:numPr>
        <w:spacing w:after="0"/>
        <w:ind w:hanging="720"/>
        <w:rPr>
          <w:rFonts w:cs="Arial"/>
          <w:szCs w:val="21"/>
        </w:rPr>
      </w:pPr>
      <w:r>
        <w:t>A</w:t>
      </w:r>
      <w:r w:rsidR="006D0E7A" w:rsidRPr="0015045D">
        <w:t>nmeldelsen</w:t>
      </w:r>
      <w:r>
        <w:t xml:space="preserve"> skal</w:t>
      </w:r>
      <w:r w:rsidR="006D0E7A" w:rsidRPr="0015045D">
        <w:t xml:space="preserve"> underskrives af både repræsentanten og den part, der har udpeget repræsentanten</w:t>
      </w:r>
      <w:r>
        <w:t>, jf. § 20, stk. 1, i lov om kapitalmarkeder</w:t>
      </w:r>
      <w:r w:rsidR="006D0E7A" w:rsidRPr="0015045D">
        <w:t xml:space="preserve">. Ved udpegning af repræsentanten inden udstedelse af obligationerne, underskriver udsteder. Ved udpegning af repræsentanten efter udstedelse af obligationerne, kan anmeldelsen underskrives af mødeleder på det </w:t>
      </w:r>
      <w:proofErr w:type="spellStart"/>
      <w:r w:rsidR="006D0E7A" w:rsidRPr="0015045D">
        <w:t>obligationsejermøde</w:t>
      </w:r>
      <w:proofErr w:type="spellEnd"/>
      <w:r w:rsidR="006D0E7A" w:rsidRPr="0015045D">
        <w:t>, hvor repræsentanten blev udpeget.</w:t>
      </w:r>
    </w:p>
    <w:sectPr w:rsidR="00380858" w:rsidRPr="0015045D" w:rsidSect="00A20A01">
      <w:endnotePr>
        <w:numFmt w:val="decimal"/>
      </w:endnotePr>
      <w:type w:val="continuous"/>
      <w:pgSz w:w="16838" w:h="11906" w:orient="landscape"/>
      <w:pgMar w:top="1134" w:right="1418" w:bottom="1134" w:left="1701" w:header="28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7C6EA" w14:textId="77777777" w:rsidR="00C45FC2" w:rsidRDefault="00C45FC2" w:rsidP="00AC2FF1">
      <w:pPr>
        <w:spacing w:line="240" w:lineRule="auto"/>
      </w:pPr>
      <w:r>
        <w:separator/>
      </w:r>
    </w:p>
  </w:endnote>
  <w:endnote w:type="continuationSeparator" w:id="0">
    <w:p w14:paraId="4CEC0CA3" w14:textId="77777777" w:rsidR="00C45FC2" w:rsidRDefault="00C45FC2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79261" w14:textId="041FD4EC" w:rsidR="00D11D37" w:rsidRDefault="005448E2">
    <w:pPr>
      <w:pStyle w:val="Sidefod"/>
      <w:rPr>
        <w:sz w:val="18"/>
        <w:szCs w:val="18"/>
      </w:rPr>
    </w:pPr>
    <w:r>
      <w:rPr>
        <w:noProof/>
        <w:lang w:eastAsia="da-DK"/>
      </w:rPr>
      <w:drawing>
        <wp:inline distT="0" distB="0" distL="0" distR="0" wp14:anchorId="5E08869C" wp14:editId="082104FD">
          <wp:extent cx="962025" cy="333375"/>
          <wp:effectExtent l="19050" t="0" r="952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  <w:r w:rsidRPr="00AA5453">
      <w:rPr>
        <w:sz w:val="18"/>
        <w:szCs w:val="18"/>
      </w:rPr>
      <w:t>Finanstilsynet</w:t>
    </w:r>
    <w:r>
      <w:rPr>
        <w:sz w:val="18"/>
        <w:szCs w:val="18"/>
      </w:rPr>
      <w:t xml:space="preserve"> – </w:t>
    </w:r>
    <w:r w:rsidR="009E4236">
      <w:rPr>
        <w:sz w:val="18"/>
        <w:szCs w:val="18"/>
      </w:rPr>
      <w:t>Strandgade 29</w:t>
    </w:r>
    <w:r>
      <w:rPr>
        <w:sz w:val="18"/>
        <w:szCs w:val="18"/>
      </w:rPr>
      <w:t xml:space="preserve"> – </w:t>
    </w:r>
    <w:r w:rsidR="009E4236">
      <w:rPr>
        <w:sz w:val="18"/>
        <w:szCs w:val="18"/>
      </w:rPr>
      <w:t>1401</w:t>
    </w:r>
    <w:r>
      <w:rPr>
        <w:sz w:val="18"/>
        <w:szCs w:val="18"/>
      </w:rPr>
      <w:t xml:space="preserve"> København </w:t>
    </w:r>
    <w:r w:rsidR="009E4236">
      <w:rPr>
        <w:sz w:val="18"/>
        <w:szCs w:val="18"/>
      </w:rPr>
      <w:t>K</w:t>
    </w:r>
    <w:r>
      <w:rPr>
        <w:sz w:val="18"/>
        <w:szCs w:val="18"/>
      </w:rPr>
      <w:t xml:space="preserve"> – Telefon 33 55 82 82</w:t>
    </w:r>
    <w:r>
      <w:t xml:space="preserve"> </w:t>
    </w:r>
    <w:r>
      <w:rPr>
        <w:sz w:val="18"/>
        <w:szCs w:val="18"/>
      </w:rPr>
      <w:t>– Fax 33 55 82 00</w:t>
    </w:r>
    <w:r w:rsidR="00D11D37">
      <w:rPr>
        <w:sz w:val="18"/>
        <w:szCs w:val="18"/>
      </w:rPr>
      <w:t xml:space="preserve"> </w:t>
    </w:r>
  </w:p>
  <w:p w14:paraId="60074D28" w14:textId="717A1644" w:rsidR="005448E2" w:rsidRPr="00D11D37" w:rsidRDefault="00D11D37" w:rsidP="00D11D37">
    <w:pPr>
      <w:pStyle w:val="Sidefod"/>
      <w:jc w:val="right"/>
      <w:rPr>
        <w:sz w:val="21"/>
        <w:szCs w:val="21"/>
      </w:rPr>
    </w:pPr>
    <w:r w:rsidRPr="00D11D37">
      <w:rPr>
        <w:sz w:val="21"/>
        <w:szCs w:val="21"/>
      </w:rPr>
      <w:fldChar w:fldCharType="begin"/>
    </w:r>
    <w:r w:rsidRPr="00D11D37">
      <w:rPr>
        <w:sz w:val="21"/>
        <w:szCs w:val="21"/>
      </w:rPr>
      <w:instrText xml:space="preserve"> PAGE   \* MERGEFORMAT </w:instrText>
    </w:r>
    <w:r w:rsidRPr="00D11D37">
      <w:rPr>
        <w:sz w:val="21"/>
        <w:szCs w:val="21"/>
      </w:rPr>
      <w:fldChar w:fldCharType="separate"/>
    </w:r>
    <w:r w:rsidR="009E4236">
      <w:rPr>
        <w:noProof/>
        <w:sz w:val="21"/>
        <w:szCs w:val="21"/>
      </w:rPr>
      <w:t>2</w:t>
    </w:r>
    <w:r w:rsidRPr="00D11D37">
      <w:rPr>
        <w:sz w:val="21"/>
        <w:szCs w:val="21"/>
      </w:rPr>
      <w:fldChar w:fldCharType="end"/>
    </w:r>
    <w:r w:rsidRPr="00D11D37">
      <w:rPr>
        <w:sz w:val="21"/>
        <w:szCs w:val="21"/>
      </w:rPr>
      <w:t>/</w:t>
    </w:r>
    <w:r w:rsidRPr="00D11D37">
      <w:rPr>
        <w:sz w:val="21"/>
        <w:szCs w:val="21"/>
      </w:rPr>
      <w:fldChar w:fldCharType="begin"/>
    </w:r>
    <w:r w:rsidRPr="00D11D37">
      <w:rPr>
        <w:sz w:val="21"/>
        <w:szCs w:val="21"/>
      </w:rPr>
      <w:instrText xml:space="preserve"> NUMPAGES  \* Arabic  \* MERGEFORMAT </w:instrText>
    </w:r>
    <w:r w:rsidRPr="00D11D37">
      <w:rPr>
        <w:sz w:val="21"/>
        <w:szCs w:val="21"/>
      </w:rPr>
      <w:fldChar w:fldCharType="separate"/>
    </w:r>
    <w:r w:rsidR="009E4236">
      <w:rPr>
        <w:noProof/>
        <w:sz w:val="21"/>
        <w:szCs w:val="21"/>
      </w:rPr>
      <w:t>6</w:t>
    </w:r>
    <w:r w:rsidRPr="00D11D37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19EA" w14:textId="77777777" w:rsidR="00C45FC2" w:rsidRDefault="00C45FC2" w:rsidP="00AC2FF1">
      <w:pPr>
        <w:spacing w:line="240" w:lineRule="auto"/>
      </w:pPr>
      <w:r>
        <w:separator/>
      </w:r>
    </w:p>
  </w:footnote>
  <w:footnote w:type="continuationSeparator" w:id="0">
    <w:p w14:paraId="6F568CB3" w14:textId="77777777" w:rsidR="00C45FC2" w:rsidRDefault="00C45FC2" w:rsidP="00AC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C5CF" w14:textId="77777777" w:rsidR="005448E2" w:rsidRDefault="005448E2" w:rsidP="00AC2FF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BF5"/>
    <w:multiLevelType w:val="hybridMultilevel"/>
    <w:tmpl w:val="8D2C59CA"/>
    <w:lvl w:ilvl="0" w:tplc="EEB06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67F"/>
    <w:multiLevelType w:val="hybridMultilevel"/>
    <w:tmpl w:val="F5460D9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verskrift" w:val="Empty"/>
    <w:docVar w:name="Start" w:val="Empty"/>
  </w:docVars>
  <w:rsids>
    <w:rsidRoot w:val="00B26E8B"/>
    <w:rsid w:val="00016CC5"/>
    <w:rsid w:val="00017F84"/>
    <w:rsid w:val="00040FB9"/>
    <w:rsid w:val="000420F6"/>
    <w:rsid w:val="00044BBD"/>
    <w:rsid w:val="00053A6A"/>
    <w:rsid w:val="00066971"/>
    <w:rsid w:val="00074AEA"/>
    <w:rsid w:val="00084C5D"/>
    <w:rsid w:val="000954B3"/>
    <w:rsid w:val="000A7415"/>
    <w:rsid w:val="000A78CC"/>
    <w:rsid w:val="000C2634"/>
    <w:rsid w:val="000C32D2"/>
    <w:rsid w:val="000D369C"/>
    <w:rsid w:val="000D6443"/>
    <w:rsid w:val="001038BA"/>
    <w:rsid w:val="00144A19"/>
    <w:rsid w:val="0015045D"/>
    <w:rsid w:val="00161F22"/>
    <w:rsid w:val="00162184"/>
    <w:rsid w:val="00164436"/>
    <w:rsid w:val="00164DE7"/>
    <w:rsid w:val="001735D2"/>
    <w:rsid w:val="00192621"/>
    <w:rsid w:val="00196027"/>
    <w:rsid w:val="001C3E33"/>
    <w:rsid w:val="001C3F41"/>
    <w:rsid w:val="002016B4"/>
    <w:rsid w:val="00253607"/>
    <w:rsid w:val="00254020"/>
    <w:rsid w:val="00283450"/>
    <w:rsid w:val="0029402F"/>
    <w:rsid w:val="00294973"/>
    <w:rsid w:val="00297061"/>
    <w:rsid w:val="002B5262"/>
    <w:rsid w:val="002B6A2D"/>
    <w:rsid w:val="002D2D2C"/>
    <w:rsid w:val="002D6E52"/>
    <w:rsid w:val="002F77CE"/>
    <w:rsid w:val="00312491"/>
    <w:rsid w:val="003141AD"/>
    <w:rsid w:val="00353DA8"/>
    <w:rsid w:val="00361F28"/>
    <w:rsid w:val="00380858"/>
    <w:rsid w:val="00393E06"/>
    <w:rsid w:val="003960A9"/>
    <w:rsid w:val="003B28B9"/>
    <w:rsid w:val="003B7F5E"/>
    <w:rsid w:val="003D3C03"/>
    <w:rsid w:val="003D6CF9"/>
    <w:rsid w:val="003E7091"/>
    <w:rsid w:val="003F6206"/>
    <w:rsid w:val="00412864"/>
    <w:rsid w:val="0042004D"/>
    <w:rsid w:val="0043147C"/>
    <w:rsid w:val="004443B1"/>
    <w:rsid w:val="004470BB"/>
    <w:rsid w:val="00480894"/>
    <w:rsid w:val="00486B55"/>
    <w:rsid w:val="00497CD2"/>
    <w:rsid w:val="004A0738"/>
    <w:rsid w:val="004A4A91"/>
    <w:rsid w:val="004B2D63"/>
    <w:rsid w:val="004F2730"/>
    <w:rsid w:val="00511631"/>
    <w:rsid w:val="005277B0"/>
    <w:rsid w:val="005414AF"/>
    <w:rsid w:val="005448E2"/>
    <w:rsid w:val="00546CFA"/>
    <w:rsid w:val="005557EA"/>
    <w:rsid w:val="00557C9C"/>
    <w:rsid w:val="0056289C"/>
    <w:rsid w:val="005A2278"/>
    <w:rsid w:val="005A4C97"/>
    <w:rsid w:val="005D03F0"/>
    <w:rsid w:val="005E6C5D"/>
    <w:rsid w:val="005F2587"/>
    <w:rsid w:val="006040C9"/>
    <w:rsid w:val="00604D59"/>
    <w:rsid w:val="006235A2"/>
    <w:rsid w:val="00662C3D"/>
    <w:rsid w:val="006653FF"/>
    <w:rsid w:val="006737EE"/>
    <w:rsid w:val="006B47D9"/>
    <w:rsid w:val="006B7C0B"/>
    <w:rsid w:val="006D0E7A"/>
    <w:rsid w:val="006D1E2F"/>
    <w:rsid w:val="006E5F6B"/>
    <w:rsid w:val="006F09BC"/>
    <w:rsid w:val="0070167F"/>
    <w:rsid w:val="00710567"/>
    <w:rsid w:val="007170F8"/>
    <w:rsid w:val="00720CE4"/>
    <w:rsid w:val="00761978"/>
    <w:rsid w:val="0078314D"/>
    <w:rsid w:val="007901E3"/>
    <w:rsid w:val="00792335"/>
    <w:rsid w:val="007A47A7"/>
    <w:rsid w:val="007B2787"/>
    <w:rsid w:val="007E570C"/>
    <w:rsid w:val="007E75F4"/>
    <w:rsid w:val="008215AD"/>
    <w:rsid w:val="00824BDE"/>
    <w:rsid w:val="0083530E"/>
    <w:rsid w:val="008370FB"/>
    <w:rsid w:val="0084362D"/>
    <w:rsid w:val="008650A2"/>
    <w:rsid w:val="00872C71"/>
    <w:rsid w:val="00883BE1"/>
    <w:rsid w:val="008948CD"/>
    <w:rsid w:val="0089707E"/>
    <w:rsid w:val="008A1574"/>
    <w:rsid w:val="008D076D"/>
    <w:rsid w:val="008E5098"/>
    <w:rsid w:val="00904C61"/>
    <w:rsid w:val="0091127F"/>
    <w:rsid w:val="00914E40"/>
    <w:rsid w:val="00933A12"/>
    <w:rsid w:val="009404BB"/>
    <w:rsid w:val="00942FCC"/>
    <w:rsid w:val="00944A14"/>
    <w:rsid w:val="00976E2B"/>
    <w:rsid w:val="00992943"/>
    <w:rsid w:val="009A1FF4"/>
    <w:rsid w:val="009A51E0"/>
    <w:rsid w:val="009C40B1"/>
    <w:rsid w:val="009D1EA4"/>
    <w:rsid w:val="009E4236"/>
    <w:rsid w:val="009F71AB"/>
    <w:rsid w:val="009F7789"/>
    <w:rsid w:val="00A130D5"/>
    <w:rsid w:val="00A20A01"/>
    <w:rsid w:val="00A23D4D"/>
    <w:rsid w:val="00A34C74"/>
    <w:rsid w:val="00A42DF3"/>
    <w:rsid w:val="00A5686C"/>
    <w:rsid w:val="00A9398C"/>
    <w:rsid w:val="00AA5453"/>
    <w:rsid w:val="00AA60E7"/>
    <w:rsid w:val="00AB36D2"/>
    <w:rsid w:val="00AC1FD6"/>
    <w:rsid w:val="00AC2FF1"/>
    <w:rsid w:val="00AC309B"/>
    <w:rsid w:val="00AC4C3D"/>
    <w:rsid w:val="00AC5CC0"/>
    <w:rsid w:val="00AE2613"/>
    <w:rsid w:val="00B0308B"/>
    <w:rsid w:val="00B0312B"/>
    <w:rsid w:val="00B1552E"/>
    <w:rsid w:val="00B26E8B"/>
    <w:rsid w:val="00B448D7"/>
    <w:rsid w:val="00B53AD8"/>
    <w:rsid w:val="00B673AE"/>
    <w:rsid w:val="00B730BE"/>
    <w:rsid w:val="00B92573"/>
    <w:rsid w:val="00BD293A"/>
    <w:rsid w:val="00BE0B94"/>
    <w:rsid w:val="00BF7FDE"/>
    <w:rsid w:val="00C14867"/>
    <w:rsid w:val="00C30CDE"/>
    <w:rsid w:val="00C32E7C"/>
    <w:rsid w:val="00C45FC2"/>
    <w:rsid w:val="00C5728C"/>
    <w:rsid w:val="00C602DB"/>
    <w:rsid w:val="00C60F66"/>
    <w:rsid w:val="00CB37FA"/>
    <w:rsid w:val="00CB6F7B"/>
    <w:rsid w:val="00CD5D27"/>
    <w:rsid w:val="00CE248E"/>
    <w:rsid w:val="00CE4E86"/>
    <w:rsid w:val="00D048F1"/>
    <w:rsid w:val="00D0527F"/>
    <w:rsid w:val="00D11D37"/>
    <w:rsid w:val="00D15D5F"/>
    <w:rsid w:val="00D267A3"/>
    <w:rsid w:val="00D377EF"/>
    <w:rsid w:val="00D419AA"/>
    <w:rsid w:val="00D469E6"/>
    <w:rsid w:val="00D46C3A"/>
    <w:rsid w:val="00D55FD1"/>
    <w:rsid w:val="00D7710D"/>
    <w:rsid w:val="00D9205E"/>
    <w:rsid w:val="00DA09DA"/>
    <w:rsid w:val="00DA1340"/>
    <w:rsid w:val="00DB6A11"/>
    <w:rsid w:val="00DD579A"/>
    <w:rsid w:val="00DE284D"/>
    <w:rsid w:val="00DE63F7"/>
    <w:rsid w:val="00DE764E"/>
    <w:rsid w:val="00E224BD"/>
    <w:rsid w:val="00E278A9"/>
    <w:rsid w:val="00E45CAD"/>
    <w:rsid w:val="00E5487C"/>
    <w:rsid w:val="00EB2E96"/>
    <w:rsid w:val="00EE5451"/>
    <w:rsid w:val="00F305A3"/>
    <w:rsid w:val="00F51AEB"/>
    <w:rsid w:val="00F56FE8"/>
    <w:rsid w:val="00F66945"/>
    <w:rsid w:val="00F90506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6012F"/>
  <w15:docId w15:val="{DBC9EDDF-6F8B-4332-B868-BD9C489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8B"/>
    <w:pPr>
      <w:spacing w:line="280" w:lineRule="exact"/>
      <w:jc w:val="both"/>
    </w:pPr>
    <w:rPr>
      <w:rFonts w:ascii="Arial" w:eastAsia="Times New Roman" w:hAnsi="Arial"/>
      <w:sz w:val="21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after="140"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 w:after="140"/>
      <w:outlineLvl w:val="1"/>
    </w:pPr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2FF1"/>
    <w:pPr>
      <w:tabs>
        <w:tab w:val="center" w:pos="4819"/>
        <w:tab w:val="right" w:pos="9638"/>
      </w:tabs>
      <w:spacing w:after="140" w:line="240" w:lineRule="auto"/>
    </w:pPr>
    <w:rPr>
      <w:rFonts w:eastAsia="Calibr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C2FF1"/>
  </w:style>
  <w:style w:type="paragraph" w:styleId="Sidefod">
    <w:name w:val="footer"/>
    <w:basedOn w:val="Normal"/>
    <w:link w:val="SidefodTegn"/>
    <w:uiPriority w:val="99"/>
    <w:unhideWhenUsed/>
    <w:rsid w:val="003960A9"/>
    <w:pPr>
      <w:tabs>
        <w:tab w:val="center" w:pos="4819"/>
        <w:tab w:val="right" w:pos="9638"/>
      </w:tabs>
      <w:spacing w:after="140" w:line="360" w:lineRule="auto"/>
    </w:pPr>
    <w:rPr>
      <w:rFonts w:eastAsia="Calibri"/>
      <w:sz w:val="16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after="14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  <w:spacing w:after="140"/>
      <w:ind w:left="426" w:hanging="426"/>
    </w:pPr>
    <w:rPr>
      <w:rFonts w:eastAsia="Calibri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 w:after="140"/>
      <w:ind w:left="425" w:hanging="425"/>
    </w:pPr>
    <w:rPr>
      <w:rFonts w:ascii="Constantia" w:eastAsia="Calibri" w:hAnsi="Constantia" w:cs="Arial"/>
      <w:b/>
      <w:sz w:val="22"/>
      <w:szCs w:val="21"/>
      <w:lang w:eastAsia="en-US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line="240" w:lineRule="auto"/>
    </w:pPr>
    <w:rPr>
      <w:rFonts w:eastAsia="Calibr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spacing w:after="140"/>
      <w:ind w:left="426" w:hanging="426"/>
    </w:pPr>
    <w:rPr>
      <w:rFonts w:eastAsia="Calibri" w:cs="Arial"/>
      <w:szCs w:val="21"/>
      <w:lang w:eastAsia="en-US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spacing w:after="140"/>
      <w:ind w:left="425" w:hanging="425"/>
    </w:pPr>
    <w:rPr>
      <w:rFonts w:eastAsia="Calibri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B26E8B"/>
    <w:rPr>
      <w:color w:val="990000" w:themeColor="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94973"/>
    <w:pPr>
      <w:spacing w:line="240" w:lineRule="auto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94973"/>
    <w:rPr>
      <w:rFonts w:ascii="Arial" w:eastAsia="Times New Roman" w:hAnsi="Arial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94973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6C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6CF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6CFA"/>
    <w:rPr>
      <w:rFonts w:ascii="Arial" w:eastAsia="Times New Roman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6C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6CFA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stilsynet.dk/Tilsyn/Virksomheder%20under%20tilsyn/Registre/Finanstilsynets%20registre%20vedroerende%20refinansieringstransaktion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praesentanter@ftnet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FT-Skabelon\Skema_liggende.dotm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CBA9-FE83-4D75-9504-F7799332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Skema_liggende.dotm</Template>
  <TotalTime>72</TotalTime>
  <Pages>6</Pages>
  <Words>1517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Bossen Møller (FT)</dc:creator>
  <cp:lastModifiedBy>Thomas Hasselgren (FT)</cp:lastModifiedBy>
  <cp:revision>10</cp:revision>
  <cp:lastPrinted>2014-06-17T07:12:00Z</cp:lastPrinted>
  <dcterms:created xsi:type="dcterms:W3CDTF">2020-02-04T10:09:00Z</dcterms:created>
  <dcterms:modified xsi:type="dcterms:W3CDTF">2022-09-06T13:12:00Z</dcterms:modified>
</cp:coreProperties>
</file>